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4B4" w:rsidRDefault="003A14B4" w:rsidP="00B062A0">
      <w:pPr>
        <w:pStyle w:val="PublicationTitle"/>
      </w:pPr>
      <w:proofErr w:type="gramStart"/>
      <w:r w:rsidRPr="00D81E31">
        <w:rPr>
          <w:b w:val="0"/>
        </w:rPr>
        <w:t>Tilting Human Powered Trikes: Principles, Designs and New Developments.</w:t>
      </w:r>
      <w:proofErr w:type="gramEnd"/>
    </w:p>
    <w:p w:rsidR="003A14B4" w:rsidRPr="00D81E31" w:rsidRDefault="003A14B4" w:rsidP="00B062A0">
      <w:pPr>
        <w:pStyle w:val="AuthorName"/>
      </w:pPr>
    </w:p>
    <w:p w:rsidR="003A14B4" w:rsidRDefault="003A14B4" w:rsidP="00B062A0">
      <w:pPr>
        <w:pStyle w:val="AuthorName"/>
        <w:rPr>
          <w:lang w:val="de-DE"/>
        </w:rPr>
      </w:pPr>
      <w:r w:rsidRPr="00D81E31">
        <w:rPr>
          <w:lang w:val="de-DE"/>
        </w:rPr>
        <w:t>Stephen Nurse</w:t>
      </w:r>
      <w:r w:rsidRPr="00A94C70">
        <w:rPr>
          <w:vertAlign w:val="superscript"/>
          <w:lang w:val="de-DE"/>
        </w:rPr>
        <w:t>1</w:t>
      </w:r>
      <w:r w:rsidRPr="00D81E31">
        <w:rPr>
          <w:lang w:val="de-DE"/>
        </w:rPr>
        <w:t>, Mark Richardson</w:t>
      </w:r>
      <w:r w:rsidRPr="00D16FAA">
        <w:rPr>
          <w:vertAlign w:val="superscript"/>
          <w:lang w:val="de-DE"/>
        </w:rPr>
        <w:t>1</w:t>
      </w:r>
      <w:r w:rsidRPr="00D81E31">
        <w:rPr>
          <w:lang w:val="de-DE"/>
        </w:rPr>
        <w:t>, Robbie Napper</w:t>
      </w:r>
      <w:r w:rsidRPr="00D16FAA">
        <w:rPr>
          <w:vertAlign w:val="superscript"/>
          <w:lang w:val="de-DE"/>
        </w:rPr>
        <w:t>1</w:t>
      </w:r>
    </w:p>
    <w:p w:rsidR="003A14B4" w:rsidRDefault="003A14B4" w:rsidP="00B062A0">
      <w:pPr>
        <w:pStyle w:val="AuthorAddress"/>
        <w:numPr>
          <w:ilvl w:val="0"/>
          <w:numId w:val="39"/>
        </w:numPr>
      </w:pPr>
      <w:r>
        <w:t xml:space="preserve">Faculty of Art, Design &amp; Architecture, Monash University, 900 Dandenong Rd. Caulfield East, Vic 3145   </w:t>
      </w:r>
    </w:p>
    <w:p w:rsidR="003A14B4" w:rsidRPr="00F933E6" w:rsidRDefault="00815EA3" w:rsidP="00B062A0">
      <w:pPr>
        <w:pStyle w:val="AuthorAddress"/>
        <w:rPr>
          <w:lang w:val="fr-FR"/>
        </w:rPr>
      </w:pPr>
      <w:r>
        <w:rPr>
          <w:lang w:val="fr-FR"/>
        </w:rPr>
        <w:t>Email: ssnur1</w:t>
      </w:r>
      <w:r w:rsidR="00FD5697">
        <w:rPr>
          <w:lang w:val="fr-FR"/>
        </w:rPr>
        <w:t>@</w:t>
      </w:r>
      <w:r>
        <w:rPr>
          <w:lang w:val="fr-FR"/>
        </w:rPr>
        <w:t>student.</w:t>
      </w:r>
      <w:r w:rsidR="00FD5697">
        <w:rPr>
          <w:lang w:val="fr-FR"/>
        </w:rPr>
        <w:t>monash.edu</w:t>
      </w:r>
    </w:p>
    <w:p w:rsidR="003A14B4" w:rsidRPr="00815EA3" w:rsidRDefault="003A14B4" w:rsidP="00B062A0">
      <w:pPr>
        <w:pStyle w:val="AbstractTitle"/>
      </w:pPr>
      <w:r w:rsidRPr="00815EA3">
        <w:t>Abstract</w:t>
      </w:r>
    </w:p>
    <w:p w:rsidR="003A14B4" w:rsidRPr="00FF3F82" w:rsidRDefault="003A14B4" w:rsidP="00B062A0">
      <w:r>
        <w:rPr>
          <w:color w:val="000000"/>
        </w:rPr>
        <w:t xml:space="preserve">Motorised and </w:t>
      </w:r>
      <w:proofErr w:type="spellStart"/>
      <w:r>
        <w:rPr>
          <w:color w:val="000000"/>
        </w:rPr>
        <w:t>unmotorised</w:t>
      </w:r>
      <w:proofErr w:type="spellEnd"/>
      <w:r>
        <w:rPr>
          <w:color w:val="000000"/>
        </w:rPr>
        <w:t xml:space="preserve"> tilting trikes are a relatively new transport development.  This paper focuses on </w:t>
      </w:r>
      <w:proofErr w:type="spellStart"/>
      <w:r>
        <w:rPr>
          <w:color w:val="000000"/>
        </w:rPr>
        <w:t>unmotorised</w:t>
      </w:r>
      <w:proofErr w:type="spellEnd"/>
      <w:r>
        <w:rPr>
          <w:color w:val="000000"/>
        </w:rPr>
        <w:t xml:space="preserve"> </w:t>
      </w:r>
      <w:r w:rsidRPr="00515EBA">
        <w:t>tilting recumbent</w:t>
      </w:r>
      <w:r>
        <w:rPr>
          <w:color w:val="000000"/>
        </w:rPr>
        <w:t xml:space="preserve"> trikes (</w:t>
      </w:r>
      <w:proofErr w:type="spellStart"/>
      <w:r>
        <w:rPr>
          <w:color w:val="000000"/>
        </w:rPr>
        <w:t>tilters</w:t>
      </w:r>
      <w:proofErr w:type="spellEnd"/>
      <w:r>
        <w:rPr>
          <w:color w:val="000000"/>
        </w:rPr>
        <w:t>)</w:t>
      </w:r>
      <w:r w:rsidR="00FF3F82">
        <w:rPr>
          <w:color w:val="000000"/>
        </w:rPr>
        <w:t xml:space="preserve">.  </w:t>
      </w:r>
      <w:r w:rsidR="00436245">
        <w:t>They</w:t>
      </w:r>
      <w:r w:rsidR="00FF3F82" w:rsidRPr="00FF3F82">
        <w:t xml:space="preserve"> are</w:t>
      </w:r>
      <w:r w:rsidR="000A0060" w:rsidRPr="00FF3F82">
        <w:t xml:space="preserve"> part of the family of recumbent cycles which can have lower wind resistance and travel faster for the same effort than more conventional cycles</w:t>
      </w:r>
      <w:r w:rsidRPr="00FF3F82">
        <w:t xml:space="preserve">. </w:t>
      </w:r>
    </w:p>
    <w:p w:rsidR="003A14B4" w:rsidRDefault="003A14B4" w:rsidP="00FF3F82">
      <w:pPr>
        <w:rPr>
          <w:color w:val="000000"/>
        </w:rPr>
      </w:pPr>
      <w:r>
        <w:rPr>
          <w:color w:val="000000"/>
        </w:rPr>
        <w:t xml:space="preserve">The paper finds that tilting trikes </w:t>
      </w:r>
      <w:r w:rsidR="00FF3F82">
        <w:rPr>
          <w:color w:val="000000"/>
        </w:rPr>
        <w:t>inherit</w:t>
      </w:r>
      <w:r>
        <w:rPr>
          <w:color w:val="000000"/>
        </w:rPr>
        <w:t xml:space="preserve"> leaning and dynamic stability characteristics from bicycles and the potential for sta</w:t>
      </w:r>
      <w:r w:rsidR="00FD5697">
        <w:rPr>
          <w:color w:val="000000"/>
        </w:rPr>
        <w:t>tic stability from trikes.  Tilting</w:t>
      </w:r>
      <w:r>
        <w:rPr>
          <w:color w:val="000000"/>
        </w:rPr>
        <w:t xml:space="preserve"> removes the need for a tr</w:t>
      </w:r>
      <w:r w:rsidR="00FF3F82">
        <w:rPr>
          <w:color w:val="000000"/>
        </w:rPr>
        <w:t>ike to be wide and low to stay</w:t>
      </w:r>
      <w:r>
        <w:rPr>
          <w:color w:val="000000"/>
        </w:rPr>
        <w:t xml:space="preserve"> stable during cornering. This can make the trikes more visible and acceptable from a </w:t>
      </w:r>
      <w:r w:rsidR="00FF3F82">
        <w:rPr>
          <w:color w:val="000000"/>
        </w:rPr>
        <w:t xml:space="preserve">car </w:t>
      </w:r>
      <w:r>
        <w:rPr>
          <w:color w:val="000000"/>
        </w:rPr>
        <w:t xml:space="preserve">driver’s perspective compared to a standard, low recumbent trike.  </w:t>
      </w:r>
    </w:p>
    <w:p w:rsidR="003A14B4" w:rsidRDefault="00FF3F82" w:rsidP="00FD5697">
      <w:pPr>
        <w:rPr>
          <w:color w:val="000000"/>
        </w:rPr>
      </w:pPr>
      <w:r>
        <w:rPr>
          <w:color w:val="000000"/>
        </w:rPr>
        <w:t>High-</w:t>
      </w:r>
      <w:r w:rsidR="003A14B4">
        <w:rPr>
          <w:color w:val="000000"/>
        </w:rPr>
        <w:t xml:space="preserve">end tilting trikes can have hybrid (human / electric) drives and meet the need for comfortable, sheltered vehicles capable of taking luggage on long commutes.  These expensive high end </w:t>
      </w:r>
      <w:proofErr w:type="spellStart"/>
      <w:r w:rsidR="003A14B4">
        <w:rPr>
          <w:color w:val="000000"/>
        </w:rPr>
        <w:t>tilters</w:t>
      </w:r>
      <w:proofErr w:type="spellEnd"/>
      <w:r w:rsidR="003A14B4">
        <w:rPr>
          <w:color w:val="000000"/>
        </w:rPr>
        <w:t xml:space="preserve"> are not widely available in Australia.  Less complex </w:t>
      </w:r>
      <w:proofErr w:type="spellStart"/>
      <w:r w:rsidR="003A14B4">
        <w:rPr>
          <w:color w:val="000000"/>
        </w:rPr>
        <w:t>tilters</w:t>
      </w:r>
      <w:proofErr w:type="spellEnd"/>
      <w:r w:rsidR="003A14B4">
        <w:rPr>
          <w:color w:val="000000"/>
        </w:rPr>
        <w:t xml:space="preserve"> can be better-than-bicycle practical vehicles with features such as stability when stopped, integrated luggage capacity, ease of starting and improved aerodynamics. </w:t>
      </w:r>
    </w:p>
    <w:p w:rsidR="003A14B4" w:rsidRDefault="003A14B4" w:rsidP="00ED27C3">
      <w:pPr>
        <w:rPr>
          <w:color w:val="000000"/>
        </w:rPr>
      </w:pPr>
      <w:r>
        <w:rPr>
          <w:color w:val="000000"/>
        </w:rPr>
        <w:t>This paper aims to fill</w:t>
      </w:r>
      <w:r w:rsidR="00FA2543">
        <w:rPr>
          <w:color w:val="000000"/>
        </w:rPr>
        <w:t xml:space="preserve"> a knowledge gap concerning tilting trikes’ </w:t>
      </w:r>
      <w:r>
        <w:rPr>
          <w:color w:val="000000"/>
        </w:rPr>
        <w:t>advantages, disadvantages, likely cultura</w:t>
      </w:r>
      <w:r w:rsidR="00FA2543">
        <w:rPr>
          <w:color w:val="000000"/>
        </w:rPr>
        <w:t xml:space="preserve">l acceptance, </w:t>
      </w:r>
      <w:r>
        <w:rPr>
          <w:color w:val="000000"/>
        </w:rPr>
        <w:t>motion physi</w:t>
      </w:r>
      <w:r w:rsidR="00FA2543">
        <w:rPr>
          <w:color w:val="000000"/>
        </w:rPr>
        <w:t>cs and</w:t>
      </w:r>
      <w:r w:rsidR="00FA2543" w:rsidRPr="00FA2543">
        <w:rPr>
          <w:color w:val="000000"/>
        </w:rPr>
        <w:t xml:space="preserve"> </w:t>
      </w:r>
      <w:r w:rsidR="00FA2543">
        <w:rPr>
          <w:color w:val="000000"/>
        </w:rPr>
        <w:t xml:space="preserve">potential to modernise the fleet of pedalled transport vehicles.  </w:t>
      </w:r>
      <w:r w:rsidR="00ED27C3">
        <w:rPr>
          <w:color w:val="000000"/>
        </w:rPr>
        <w:t>Examples are discussed</w:t>
      </w:r>
      <w:r w:rsidR="00ED27C3">
        <w:rPr>
          <w:color w:val="000000"/>
        </w:rPr>
        <w:t xml:space="preserve"> and a</w:t>
      </w:r>
      <w:r w:rsidR="00FA2543">
        <w:rPr>
          <w:color w:val="000000"/>
        </w:rPr>
        <w:t xml:space="preserve"> new, simple d</w:t>
      </w:r>
      <w:r w:rsidR="00ED27C3">
        <w:rPr>
          <w:color w:val="000000"/>
        </w:rPr>
        <w:t>esign is introduced.</w:t>
      </w:r>
      <w:r w:rsidR="00FA2543">
        <w:rPr>
          <w:color w:val="000000"/>
        </w:rPr>
        <w:t xml:space="preserve"> </w:t>
      </w:r>
    </w:p>
    <w:p w:rsidR="003A14B4" w:rsidRPr="005F6B9B" w:rsidRDefault="003A14B4" w:rsidP="00B062A0">
      <w:pPr>
        <w:pStyle w:val="SectionHeadingLevel1"/>
      </w:pPr>
      <w:r>
        <w:rPr>
          <w:color w:val="000000"/>
        </w:rPr>
        <w:br w:type="page"/>
      </w:r>
      <w:r w:rsidRPr="00DF48E9">
        <w:lastRenderedPageBreak/>
        <w:t>1. Introduction</w:t>
      </w:r>
    </w:p>
    <w:p w:rsidR="003A14B4" w:rsidRDefault="004720D8" w:rsidP="004720D8">
      <w:pPr>
        <w:spacing w:after="120"/>
      </w:pPr>
      <w:r>
        <w:t>As city commutes by car become longer due to suburban sprawl, alternative-vehicle travel is becoming increasingly appealing</w:t>
      </w:r>
      <w:r w:rsidR="00424D8A">
        <w:t xml:space="preserve">.  One </w:t>
      </w:r>
      <w:r w:rsidR="003A14B4">
        <w:t>recent M</w:t>
      </w:r>
      <w:r w:rsidR="00424D8A">
        <w:t>elbourne commuter race recorded</w:t>
      </w:r>
      <w:r w:rsidR="003A14B4">
        <w:t xml:space="preserve"> car travel times of 97 minutes for 27km.  In the same race, a slower but less obstructed cyclist travelled between the same points in 6</w:t>
      </w:r>
      <w:r w:rsidR="00424D8A">
        <w:t>7 minutes (Dow, 2014).   In many instance</w:t>
      </w:r>
      <w:r w:rsidR="003A14B4">
        <w:t>s</w:t>
      </w:r>
      <w:r w:rsidR="00424D8A">
        <w:t xml:space="preserve">, </w:t>
      </w:r>
      <w:r w:rsidR="003A14B4">
        <w:t>one person on a bicycle is an appropriate use of transport</w:t>
      </w:r>
      <w:r w:rsidR="00DF48E9">
        <w:t>,</w:t>
      </w:r>
      <w:r w:rsidR="003A14B4">
        <w:t xml:space="preserve"> adding negligible traffic congestion compared with one person in a four person car.  </w:t>
      </w:r>
    </w:p>
    <w:p w:rsidR="003A14B4" w:rsidRDefault="003A14B4" w:rsidP="00651D94">
      <w:pPr>
        <w:spacing w:after="120"/>
      </w:pPr>
      <w:r>
        <w:t>Transport needs to be sustainable not just from a noble “use resources sparingly” point of view, but also from a practical, personal perspective and increased use of cycles co</w:t>
      </w:r>
      <w:r w:rsidR="00744BC1">
        <w:t>uld help. All sorts of cycles c</w:t>
      </w:r>
      <w:r>
        <w:t xml:space="preserve">ould be in abundant use, and these include recumbent cycles, cargo bikes, velomobiles and electric bikes. These comparatively new “improved cycles” </w:t>
      </w:r>
      <w:r w:rsidR="00651D94">
        <w:t xml:space="preserve">include tilting trikes and </w:t>
      </w:r>
      <w:r>
        <w:t xml:space="preserve">can be “better-than-bicycle” with combinations of enhancements such as having extra power available, good aerodynamics, larger load capacity, extra stability when stopped, and added weather protection. </w:t>
      </w:r>
    </w:p>
    <w:p w:rsidR="003A14B4" w:rsidRDefault="00651D94" w:rsidP="00744BC1">
      <w:pPr>
        <w:rPr>
          <w:color w:val="000000"/>
        </w:rPr>
      </w:pPr>
      <w:r>
        <w:t>T</w:t>
      </w:r>
      <w:r w:rsidR="003A14B4">
        <w:t xml:space="preserve">aken as a whole, “improved cycles” could increase </w:t>
      </w:r>
      <w:r w:rsidR="003A14B4" w:rsidRPr="00524B7D">
        <w:rPr>
          <w:i/>
          <w:iCs/>
        </w:rPr>
        <w:t>the number of</w:t>
      </w:r>
      <w:r w:rsidR="003A14B4">
        <w:t xml:space="preserve"> </w:t>
      </w:r>
      <w:r w:rsidR="003A14B4" w:rsidRPr="0001015E">
        <w:rPr>
          <w:i/>
          <w:iCs/>
        </w:rPr>
        <w:t xml:space="preserve">days of </w:t>
      </w:r>
      <w:r w:rsidR="003A14B4">
        <w:rPr>
          <w:i/>
          <w:iCs/>
        </w:rPr>
        <w:t xml:space="preserve">cycle </w:t>
      </w:r>
      <w:r w:rsidR="003A14B4" w:rsidRPr="0001015E">
        <w:rPr>
          <w:i/>
          <w:iCs/>
        </w:rPr>
        <w:t>use</w:t>
      </w:r>
      <w:r w:rsidR="003A14B4">
        <w:t xml:space="preserve"> (in wet weather), </w:t>
      </w:r>
      <w:r w:rsidR="003A14B4" w:rsidRPr="00AC1A77">
        <w:rPr>
          <w:i/>
        </w:rPr>
        <w:t xml:space="preserve">range of </w:t>
      </w:r>
      <w:r w:rsidR="003A14B4">
        <w:rPr>
          <w:i/>
        </w:rPr>
        <w:t xml:space="preserve">cycle </w:t>
      </w:r>
      <w:r w:rsidR="003A14B4" w:rsidRPr="00AC1A77">
        <w:rPr>
          <w:i/>
        </w:rPr>
        <w:t>use</w:t>
      </w:r>
      <w:r w:rsidR="003A14B4">
        <w:t xml:space="preserve"> (distance travelled on commute), </w:t>
      </w:r>
      <w:r w:rsidR="003A14B4" w:rsidRPr="00AC1A77">
        <w:rPr>
          <w:i/>
        </w:rPr>
        <w:t>range of participants</w:t>
      </w:r>
      <w:r w:rsidR="003A14B4">
        <w:t xml:space="preserve"> and </w:t>
      </w:r>
      <w:r w:rsidR="003A14B4" w:rsidRPr="00AC1A77">
        <w:rPr>
          <w:i/>
        </w:rPr>
        <w:t xml:space="preserve">range of </w:t>
      </w:r>
      <w:r w:rsidR="003A14B4">
        <w:rPr>
          <w:i/>
        </w:rPr>
        <w:t xml:space="preserve">cycle </w:t>
      </w:r>
      <w:r w:rsidR="003A14B4" w:rsidRPr="00AC1A77">
        <w:rPr>
          <w:i/>
        </w:rPr>
        <w:t>uses</w:t>
      </w:r>
      <w:r w:rsidR="003A14B4">
        <w:rPr>
          <w:i/>
        </w:rPr>
        <w:t>.</w:t>
      </w:r>
      <w:r w:rsidR="003A14B4">
        <w:t xml:space="preserve"> (</w:t>
      </w:r>
      <w:proofErr w:type="gramStart"/>
      <w:r w:rsidR="003A14B4">
        <w:t>holidays</w:t>
      </w:r>
      <w:proofErr w:type="gramEnd"/>
      <w:r w:rsidR="003A14B4">
        <w:t>, shopping, ferrying kids to school, social visits etc.) These sorts of trips could replace car journeys, resulting in red</w:t>
      </w:r>
      <w:r w:rsidR="00AC5F47">
        <w:t>uced traffic congestion for all</w:t>
      </w:r>
      <w:r w:rsidR="003A14B4">
        <w:t xml:space="preserve"> (Cox 2009, p. 37, Nelson 2010, p. 47)</w:t>
      </w:r>
      <w:r w:rsidR="00AC5F47">
        <w:t>.</w:t>
      </w:r>
      <w:r w:rsidR="00744BC1">
        <w:t xml:space="preserve">   </w:t>
      </w:r>
      <w:r w:rsidR="003A14B4">
        <w:t xml:space="preserve">While tilting trikes exist in the </w:t>
      </w:r>
      <w:r w:rsidR="003A14B4">
        <w:rPr>
          <w:i/>
        </w:rPr>
        <w:t>motorised</w:t>
      </w:r>
      <w:r w:rsidR="003A14B4">
        <w:t xml:space="preserve"> transport space, this article focuses on the small but growing category of </w:t>
      </w:r>
      <w:proofErr w:type="spellStart"/>
      <w:r w:rsidR="003A14B4" w:rsidRPr="006E3717">
        <w:rPr>
          <w:i/>
          <w:iCs/>
        </w:rPr>
        <w:t>unmotorised</w:t>
      </w:r>
      <w:proofErr w:type="spellEnd"/>
      <w:r w:rsidR="003A14B4">
        <w:t xml:space="preserve"> recumbent cycle, the Tilting Three Wheeler, Tilting Trike, </w:t>
      </w:r>
      <w:proofErr w:type="spellStart"/>
      <w:r w:rsidR="003A14B4">
        <w:t>Tilte</w:t>
      </w:r>
      <w:r w:rsidR="00744BC1">
        <w:t>r</w:t>
      </w:r>
      <w:proofErr w:type="spellEnd"/>
      <w:r w:rsidR="00744BC1">
        <w:t xml:space="preserve">, or Narrow Tilting Vehicle.  </w:t>
      </w:r>
      <w:r w:rsidR="003A14B4">
        <w:t>For this article, “</w:t>
      </w:r>
      <w:proofErr w:type="spellStart"/>
      <w:r w:rsidR="003A14B4">
        <w:t>unmotorised</w:t>
      </w:r>
      <w:proofErr w:type="spellEnd"/>
      <w:r w:rsidR="003A14B4">
        <w:t xml:space="preserve"> cycles” includes those that have up to 250W</w:t>
      </w:r>
      <w:r w:rsidR="00CA1098">
        <w:t xml:space="preserve"> of electric assistance in line with</w:t>
      </w:r>
      <w:r w:rsidR="00744BC1">
        <w:t xml:space="preserve"> Australian bicycle laws.</w:t>
      </w:r>
    </w:p>
    <w:p w:rsidR="003A14B4" w:rsidRDefault="003A14B4" w:rsidP="00E25BB3">
      <w:pPr>
        <w:pStyle w:val="Captionstyle"/>
      </w:pPr>
      <w:r>
        <w:t>Figure 1: Low delta</w:t>
      </w:r>
      <w:r w:rsidR="009D134A">
        <w:t xml:space="preserve"> racing </w:t>
      </w:r>
      <w:proofErr w:type="spellStart"/>
      <w:r w:rsidR="009D134A">
        <w:t>tilter</w:t>
      </w:r>
      <w:proofErr w:type="spellEnd"/>
      <w:r w:rsidR="009D134A">
        <w:t xml:space="preserve"> </w:t>
      </w:r>
      <w:r>
        <w:t xml:space="preserve">and high, narrow tadpole </w:t>
      </w:r>
      <w:proofErr w:type="spellStart"/>
      <w:r>
        <w:t>tilters</w:t>
      </w:r>
      <w:proofErr w:type="spellEnd"/>
      <w:r>
        <w:t xml:space="preserve"> (</w:t>
      </w:r>
      <w:r w:rsidR="00E25BB3">
        <w:t>www.f</w:t>
      </w:r>
      <w:r w:rsidR="009D134A">
        <w:t xml:space="preserve">astfwd.nl, </w:t>
      </w:r>
      <w:r>
        <w:t>Drymer</w:t>
      </w:r>
      <w:r w:rsidR="00AC5F47">
        <w:t xml:space="preserve"> 2015</w:t>
      </w:r>
      <w:r>
        <w:t>)</w:t>
      </w:r>
    </w:p>
    <w:p w:rsidR="003A14B4" w:rsidRDefault="00E97414" w:rsidP="00B062A0">
      <w:pPr>
        <w:pStyle w:val="Captionstyle"/>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8.25pt;visibility:visible">
            <v:imagedata r:id="rId9" o:title="" cropbottom="4619f"/>
          </v:shape>
        </w:pict>
      </w:r>
    </w:p>
    <w:p w:rsidR="009D2181" w:rsidRDefault="003A14B4" w:rsidP="00BD0476">
      <w:r>
        <w:t>There are many definitions associated with this topic and a glossary is included.  The most common terms are Delta trike: a trike with 1 wheel at the front, Tadpole trike: A trike with 2 wheels at the front, NTV: Narrow Tilting Vehicle.</w:t>
      </w:r>
      <w:r w:rsidR="00BD0476">
        <w:t xml:space="preserve">  </w:t>
      </w:r>
    </w:p>
    <w:p w:rsidR="003A14B4" w:rsidRDefault="003A14B4" w:rsidP="00BD0476">
      <w:r>
        <w:rPr>
          <w:color w:val="000000"/>
        </w:rPr>
        <w:t>Leaning is synonymous with all two wheeled bicycles, but it is not standard on 3 or 4 wheel vehicles. So</w:t>
      </w:r>
      <w:r w:rsidR="00651D94">
        <w:rPr>
          <w:color w:val="000000"/>
        </w:rPr>
        <w:t xml:space="preserve"> I describe</w:t>
      </w:r>
      <w:r>
        <w:rPr>
          <w:color w:val="000000"/>
        </w:rPr>
        <w:t xml:space="preserve"> til</w:t>
      </w:r>
      <w:r w:rsidR="00651D94">
        <w:rPr>
          <w:color w:val="000000"/>
        </w:rPr>
        <w:t xml:space="preserve">ting in an NTV </w:t>
      </w:r>
      <w:r>
        <w:rPr>
          <w:color w:val="000000"/>
        </w:rPr>
        <w:t>as “</w:t>
      </w:r>
      <w:r w:rsidRPr="00C043E7">
        <w:rPr>
          <w:i/>
          <w:iCs/>
          <w:color w:val="000000"/>
        </w:rPr>
        <w:t xml:space="preserve">the ability of a vehicle with apparent static stability (three or more </w:t>
      </w:r>
      <w:r w:rsidR="009D2181">
        <w:rPr>
          <w:i/>
          <w:iCs/>
          <w:color w:val="000000"/>
        </w:rPr>
        <w:t>non-collinear wheels) to lean into corners</w:t>
      </w:r>
      <w:r w:rsidRPr="00C043E7">
        <w:rPr>
          <w:i/>
          <w:iCs/>
          <w:color w:val="000000"/>
        </w:rPr>
        <w:t xml:space="preserve"> and keep all wheel</w:t>
      </w:r>
      <w:r w:rsidR="009D2181">
        <w:rPr>
          <w:i/>
          <w:iCs/>
          <w:color w:val="000000"/>
        </w:rPr>
        <w:t>s on the ground</w:t>
      </w:r>
      <w:r>
        <w:rPr>
          <w:color w:val="000000"/>
        </w:rPr>
        <w:t>”</w:t>
      </w:r>
      <w:r w:rsidRPr="00827175">
        <w:t xml:space="preserve"> </w:t>
      </w:r>
    </w:p>
    <w:p w:rsidR="00651D94" w:rsidRDefault="00651D94" w:rsidP="00BD0476"/>
    <w:p w:rsidR="003A14B4" w:rsidRDefault="003A14B4" w:rsidP="00B062A0">
      <w:pPr>
        <w:pStyle w:val="Captionstyle"/>
      </w:pPr>
      <w:r>
        <w:br w:type="page"/>
      </w:r>
      <w:r w:rsidR="008011CA">
        <w:lastRenderedPageBreak/>
        <w:t xml:space="preserve">Figure 2: Human powered </w:t>
      </w:r>
      <w:proofErr w:type="spellStart"/>
      <w:r w:rsidR="008011CA">
        <w:t>t</w:t>
      </w:r>
      <w:r>
        <w:t>ilters</w:t>
      </w:r>
      <w:proofErr w:type="spellEnd"/>
      <w:r>
        <w:t xml:space="preserve"> in context (</w:t>
      </w:r>
      <w:r w:rsidR="008011CA">
        <w:t xml:space="preserve">Authors sketch </w:t>
      </w:r>
      <w:r>
        <w:t xml:space="preserve">after Van De </w:t>
      </w:r>
      <w:proofErr w:type="spellStart"/>
      <w:r>
        <w:t>Walle</w:t>
      </w:r>
      <w:proofErr w:type="spellEnd"/>
      <w:r>
        <w:t xml:space="preserve"> 2004)</w:t>
      </w:r>
    </w:p>
    <w:p w:rsidR="003A14B4" w:rsidRDefault="00E97414" w:rsidP="00B062A0">
      <w:pPr>
        <w:pStyle w:val="Captionstyle"/>
      </w:pPr>
      <w:r>
        <w:pict>
          <v:shape id="_x0000_i1026" type="#_x0000_t75" style="width:449.6pt;height:622.9pt;visibility:visible;mso-position-horizontal-relative:char;mso-position-vertical-relative:line">
            <v:imagedata r:id="rId10" o:title=""/>
          </v:shape>
        </w:pict>
      </w:r>
    </w:p>
    <w:p w:rsidR="003A14B4" w:rsidRDefault="003A14B4" w:rsidP="00B062A0"/>
    <w:p w:rsidR="003A14B4" w:rsidRDefault="003A14B4" w:rsidP="00B062A0">
      <w:pPr>
        <w:pStyle w:val="SectionHeadingLevel1"/>
      </w:pPr>
      <w:r>
        <w:br w:type="page"/>
      </w:r>
      <w:r w:rsidRPr="0007477C">
        <w:rPr>
          <w:b w:val="0"/>
        </w:rPr>
        <w:lastRenderedPageBreak/>
        <w:t>2.</w:t>
      </w:r>
      <w:r>
        <w:t xml:space="preserve"> Comparisons and Cultural Acceptance</w:t>
      </w:r>
    </w:p>
    <w:p w:rsidR="003A14B4" w:rsidRPr="00AF0995" w:rsidRDefault="003A14B4" w:rsidP="00B062A0">
      <w:pPr>
        <w:pStyle w:val="SectionHeadingLevel2"/>
      </w:pPr>
      <w:proofErr w:type="gramStart"/>
      <w:r>
        <w:t>2.1  Comparisons</w:t>
      </w:r>
      <w:proofErr w:type="gramEnd"/>
    </w:p>
    <w:p w:rsidR="003A14B4" w:rsidRDefault="003A14B4" w:rsidP="003F691E">
      <w:r>
        <w:t xml:space="preserve">Compared to standard trikes, </w:t>
      </w:r>
      <w:proofErr w:type="spellStart"/>
      <w:r>
        <w:t>tilters</w:t>
      </w:r>
      <w:proofErr w:type="spellEnd"/>
      <w:r>
        <w:t xml:space="preserve"> have the option of a high yet narro</w:t>
      </w:r>
      <w:r w:rsidR="00DF48E9">
        <w:t>w design.  This means they can be</w:t>
      </w:r>
      <w:r>
        <w:t xml:space="preserve"> visible in traffic yet able to travel on bike paths.  Although static stability is optional (via a tilt lock), </w:t>
      </w:r>
      <w:proofErr w:type="spellStart"/>
      <w:r>
        <w:t>tilters</w:t>
      </w:r>
      <w:proofErr w:type="spellEnd"/>
      <w:r>
        <w:t xml:space="preserve"> will almost always have better stability when stopped than a standard bike   (</w:t>
      </w:r>
      <w:proofErr w:type="spellStart"/>
      <w:r>
        <w:t>Karnop</w:t>
      </w:r>
      <w:proofErr w:type="spellEnd"/>
      <w:r>
        <w:t xml:space="preserve"> 2004, p. 147</w:t>
      </w:r>
      <w:proofErr w:type="gramStart"/>
      <w:r>
        <w:t>,  Nurse</w:t>
      </w:r>
      <w:proofErr w:type="gramEnd"/>
      <w:r>
        <w:t xml:space="preserve"> 2009, p. 35)</w:t>
      </w:r>
      <w:r w:rsidR="00AC5F47">
        <w:t>.</w:t>
      </w:r>
      <w:r w:rsidR="003F691E">
        <w:t xml:space="preserve"> </w:t>
      </w:r>
      <w:proofErr w:type="spellStart"/>
      <w:r>
        <w:t>Tilters</w:t>
      </w:r>
      <w:proofErr w:type="spellEnd"/>
      <w:r>
        <w:t xml:space="preserve"> need to have a specific tilting mechanism, and designers need to pay attention to this  as well as</w:t>
      </w:r>
      <w:r w:rsidR="008011CA">
        <w:t xml:space="preserve"> </w:t>
      </w:r>
      <w:r>
        <w:t>st</w:t>
      </w:r>
      <w:r w:rsidR="008011CA">
        <w:t>andard cycle considerations of</w:t>
      </w:r>
      <w:r>
        <w:t xml:space="preserve"> suspension, aerodynamics, ergonomics and weight.  Without careful attention to design, comple</w:t>
      </w:r>
      <w:r w:rsidR="003F691E">
        <w:t>xity and cost could</w:t>
      </w:r>
      <w:r>
        <w:t xml:space="preserve"> overwhelm</w:t>
      </w:r>
      <w:r w:rsidR="003F691E">
        <w:t xml:space="preserve"> the ability of a manufacturer to make a high quality, profitable trike.</w:t>
      </w:r>
    </w:p>
    <w:p w:rsidR="008011CA" w:rsidRDefault="008011CA" w:rsidP="00476660">
      <w:r>
        <w:t xml:space="preserve">Costs for tilting trikes will inevitably be higher than the cost </w:t>
      </w:r>
      <w:r w:rsidR="001350D1">
        <w:t xml:space="preserve">of </w:t>
      </w:r>
      <w:r>
        <w:t>mass</w:t>
      </w:r>
      <w:r w:rsidR="00160D14">
        <w:t xml:space="preserve"> produced bicycles due to </w:t>
      </w:r>
      <w:r>
        <w:t>relative complexity and</w:t>
      </w:r>
      <w:r w:rsidR="00160D14">
        <w:t xml:space="preserve"> / or</w:t>
      </w:r>
      <w:r>
        <w:t xml:space="preserve"> low production volume</w:t>
      </w:r>
      <w:r w:rsidR="00160D14">
        <w:t>s</w:t>
      </w:r>
      <w:r w:rsidR="001350D1">
        <w:t>.  T</w:t>
      </w:r>
      <w:r w:rsidR="00FE55E5">
        <w:t>his applies equally for recumbent bikes, trikes and velomobiles</w:t>
      </w:r>
      <w:r>
        <w:t>.</w:t>
      </w:r>
      <w:r w:rsidR="00FE55E5">
        <w:t xml:space="preserve">  </w:t>
      </w:r>
      <w:r w:rsidR="00593047">
        <w:t>Cost is less releva</w:t>
      </w:r>
      <w:r w:rsidR="00476660">
        <w:t>nt when one considers that the</w:t>
      </w:r>
      <w:r w:rsidR="00593047">
        <w:t xml:space="preserve"> buyer </w:t>
      </w:r>
      <w:r w:rsidR="00476660">
        <w:t xml:space="preserve">will probably </w:t>
      </w:r>
      <w:r w:rsidR="00593047">
        <w:t>value the cycle for enabling exercise or commuting</w:t>
      </w:r>
      <w:r w:rsidR="00160D14">
        <w:t xml:space="preserve">. For these buyers, </w:t>
      </w:r>
      <w:r w:rsidR="00593047">
        <w:t xml:space="preserve">prices comparable to </w:t>
      </w:r>
      <w:r w:rsidR="00476660">
        <w:t xml:space="preserve">an inexpensive </w:t>
      </w:r>
      <w:proofErr w:type="spellStart"/>
      <w:r w:rsidR="00476660">
        <w:t>secondhand</w:t>
      </w:r>
      <w:proofErr w:type="spellEnd"/>
      <w:r w:rsidR="00476660">
        <w:t xml:space="preserve"> car may b</w:t>
      </w:r>
      <w:r w:rsidR="00160D14">
        <w:t>e tolerable.</w:t>
      </w:r>
    </w:p>
    <w:p w:rsidR="003F691E" w:rsidRDefault="003F691E" w:rsidP="00832269">
      <w:r>
        <w:t>The footprint or size of tilting</w:t>
      </w:r>
      <w:r w:rsidR="00832269">
        <w:t xml:space="preserve"> trikes is another factor</w:t>
      </w:r>
      <w:r>
        <w:t xml:space="preserve">. </w:t>
      </w:r>
      <w:r w:rsidR="00562CC2">
        <w:t xml:space="preserve">Similar to cargo cycles, </w:t>
      </w:r>
      <w:proofErr w:type="spellStart"/>
      <w:r w:rsidR="00562CC2">
        <w:t>t</w:t>
      </w:r>
      <w:r w:rsidR="00832269">
        <w:t>ilters</w:t>
      </w:r>
      <w:proofErr w:type="spellEnd"/>
      <w:r w:rsidR="00832269">
        <w:t xml:space="preserve"> can be lon</w:t>
      </w:r>
      <w:r>
        <w:t>ger, wider and heavier than bicycles</w:t>
      </w:r>
      <w:r w:rsidR="00832269">
        <w:t>. U</w:t>
      </w:r>
      <w:r>
        <w:t>sers</w:t>
      </w:r>
      <w:r w:rsidR="00160D14">
        <w:t xml:space="preserve"> and designers</w:t>
      </w:r>
      <w:r>
        <w:t xml:space="preserve"> would need to d</w:t>
      </w:r>
      <w:r w:rsidR="00562CC2">
        <w:t>evelop workarounds for parking them</w:t>
      </w:r>
      <w:r>
        <w:t xml:space="preserve"> </w:t>
      </w:r>
      <w:r w:rsidR="00832269">
        <w:t>at home or in</w:t>
      </w:r>
      <w:r>
        <w:t xml:space="preserve"> public places, </w:t>
      </w:r>
      <w:r w:rsidR="00562CC2">
        <w:t xml:space="preserve">or </w:t>
      </w:r>
      <w:r>
        <w:t>carrying them by car and on public</w:t>
      </w:r>
      <w:r w:rsidR="00562CC2">
        <w:t xml:space="preserve"> transport</w:t>
      </w:r>
      <w:r w:rsidR="00832269">
        <w:t xml:space="preserve">, where accommodation is almost always designed for </w:t>
      </w:r>
      <w:r w:rsidR="00540A51">
        <w:t>the bicycle</w:t>
      </w:r>
      <w:r w:rsidR="00562CC2">
        <w:t>.</w:t>
      </w:r>
      <w:r>
        <w:t xml:space="preserve"> </w:t>
      </w:r>
      <w:r w:rsidR="00832269">
        <w:t xml:space="preserve"> </w:t>
      </w:r>
      <w:r>
        <w:t xml:space="preserve">  </w:t>
      </w:r>
    </w:p>
    <w:p w:rsidR="003A14B4" w:rsidRPr="00AF0995" w:rsidRDefault="003A14B4" w:rsidP="00B062A0">
      <w:pPr>
        <w:pStyle w:val="SectionHeadingLevel2"/>
      </w:pPr>
      <w:proofErr w:type="gramStart"/>
      <w:r>
        <w:t>2.2  Cultural</w:t>
      </w:r>
      <w:proofErr w:type="gramEnd"/>
      <w:r>
        <w:t xml:space="preserve"> Acceptance.</w:t>
      </w:r>
    </w:p>
    <w:p w:rsidR="003A14B4" w:rsidRPr="00E37669" w:rsidRDefault="003A14B4" w:rsidP="00815EA3">
      <w:pPr>
        <w:pStyle w:val="Captionstyle"/>
      </w:pPr>
      <w:r>
        <w:t xml:space="preserve">Figure 3: </w:t>
      </w:r>
      <w:proofErr w:type="spellStart"/>
      <w:r>
        <w:t>Toxy</w:t>
      </w:r>
      <w:proofErr w:type="spellEnd"/>
      <w:r>
        <w:t xml:space="preserve"> Recumbent Bike, Burrows Recumbent Trike, </w:t>
      </w:r>
      <w:proofErr w:type="spellStart"/>
      <w:r>
        <w:t>Alleweder</w:t>
      </w:r>
      <w:proofErr w:type="spellEnd"/>
      <w:r>
        <w:t xml:space="preserve"> Velomobile</w:t>
      </w:r>
      <w:r w:rsidR="00E25BB3">
        <w:t xml:space="preserve"> (</w:t>
      </w:r>
      <w:proofErr w:type="spellStart"/>
      <w:r w:rsidR="00E25BB3">
        <w:t>Wikemedia</w:t>
      </w:r>
      <w:proofErr w:type="spellEnd"/>
      <w:r w:rsidR="00E25BB3">
        <w:t xml:space="preserve"> Commons)</w:t>
      </w:r>
      <w:r w:rsidR="00E97414">
        <w:rPr>
          <w:noProof/>
          <w:lang w:eastAsia="zh-CN"/>
        </w:rPr>
        <w:pict>
          <v:shape id="_x0000_i1027" type="#_x0000_t75" style="width:443.7pt;height:87.9pt;visibility:visible">
            <v:imagedata r:id="rId11" o:title="" cropbottom="8314f"/>
          </v:shape>
        </w:pict>
      </w:r>
    </w:p>
    <w:p w:rsidR="003A14B4" w:rsidRDefault="003A14B4" w:rsidP="00AC5F47">
      <w:r>
        <w:t xml:space="preserve">Recumbent </w:t>
      </w:r>
      <w:r w:rsidR="00D26548">
        <w:t xml:space="preserve">cycles are available within </w:t>
      </w:r>
      <w:r>
        <w:t>broad categories of recumbent bikes, recumbe</w:t>
      </w:r>
      <w:r w:rsidR="00D26548">
        <w:t xml:space="preserve">nt trikes and velomobiles.  </w:t>
      </w:r>
      <w:proofErr w:type="spellStart"/>
      <w:r w:rsidR="00D26548">
        <w:t>T</w:t>
      </w:r>
      <w:r>
        <w:t>ilters</w:t>
      </w:r>
      <w:proofErr w:type="spellEnd"/>
      <w:r>
        <w:t xml:space="preserve"> can now be added as a new category.  Because </w:t>
      </w:r>
      <w:proofErr w:type="spellStart"/>
      <w:r>
        <w:t>tilters</w:t>
      </w:r>
      <w:proofErr w:type="spellEnd"/>
      <w:r>
        <w:t xml:space="preserve"> are so new, considering their cultural acceptance means looking at the acceptance of other styles of recumbents.</w:t>
      </w:r>
      <w:r w:rsidR="00815EA3">
        <w:t xml:space="preserve"> </w:t>
      </w:r>
      <w:r>
        <w:t xml:space="preserve">The availability of recumbents has increased in recent years with online purchasing, good competition between manufacturers in Australia, Europe, America, Taiwan and China and a thriving </w:t>
      </w:r>
      <w:proofErr w:type="spellStart"/>
      <w:r>
        <w:t>secondhand</w:t>
      </w:r>
      <w:proofErr w:type="spellEnd"/>
      <w:r>
        <w:t xml:space="preserve"> market (OzHpv</w:t>
      </w:r>
      <w:r w:rsidR="00AC5F47">
        <w:t xml:space="preserve"> 2015</w:t>
      </w:r>
      <w:r>
        <w:t>)</w:t>
      </w:r>
      <w:r w:rsidR="00AC5F47">
        <w:t>.</w:t>
      </w:r>
    </w:p>
    <w:p w:rsidR="003A14B4" w:rsidRDefault="003A14B4" w:rsidP="00596CAB">
      <w:r>
        <w:t>On the other hand, recumbents receive little press coverage and are seldom observed on cycl</w:t>
      </w:r>
      <w:r w:rsidR="001350D1">
        <w:t>e shop floors or on the road. T</w:t>
      </w:r>
      <w:r>
        <w:t xml:space="preserve">hey are generally only understood by the devotee.  </w:t>
      </w:r>
      <w:r w:rsidR="00596CAB">
        <w:t>Observations are that r</w:t>
      </w:r>
      <w:r>
        <w:t>ecumbent riders are mostly male</w:t>
      </w:r>
      <w:r w:rsidR="00596CAB">
        <w:t>, of a high average age</w:t>
      </w:r>
      <w:r>
        <w:t xml:space="preserve"> and </w:t>
      </w:r>
      <w:r w:rsidR="00596CAB">
        <w:t xml:space="preserve">that </w:t>
      </w:r>
      <w:r>
        <w:t xml:space="preserve">some riders only come to them as the result of injury.  </w:t>
      </w:r>
      <w:r w:rsidR="00596CAB">
        <w:t>T</w:t>
      </w:r>
      <w:r>
        <w:t>here can be a negative perception of recumbent</w:t>
      </w:r>
      <w:r w:rsidR="00AC5F47">
        <w:t xml:space="preserve">s as an older person’s vehicle </w:t>
      </w:r>
      <w:r>
        <w:t>(</w:t>
      </w:r>
      <w:proofErr w:type="spellStart"/>
      <w:r>
        <w:t>Koeppel</w:t>
      </w:r>
      <w:proofErr w:type="spellEnd"/>
      <w:r w:rsidR="00AC5F47">
        <w:t>, 2006</w:t>
      </w:r>
      <w:r>
        <w:t>)</w:t>
      </w:r>
      <w:r w:rsidR="00AC5F47">
        <w:t>.</w:t>
      </w:r>
    </w:p>
    <w:p w:rsidR="003A14B4" w:rsidRDefault="00160D14" w:rsidP="006C11D9">
      <w:r>
        <w:t xml:space="preserve">Negative perceptions can be overcome, however.  </w:t>
      </w:r>
      <w:r w:rsidR="00AA2266">
        <w:t>T</w:t>
      </w:r>
      <w:r w:rsidR="003A14B4">
        <w:t xml:space="preserve">he power assistance electric bikes offer </w:t>
      </w:r>
      <w:r w:rsidR="00AA2266">
        <w:t>is enabling</w:t>
      </w:r>
      <w:r w:rsidR="003A14B4">
        <w:t xml:space="preserve"> for daily commuting without sweat </w:t>
      </w:r>
      <w:r w:rsidR="00AA2266">
        <w:t>over distances of 1</w:t>
      </w:r>
      <w:r w:rsidR="0046583A">
        <w:t>5 to 20 kilometres</w:t>
      </w:r>
      <w:r w:rsidR="001350D1">
        <w:t>. A few years ago, d</w:t>
      </w:r>
      <w:r w:rsidR="003A14B4">
        <w:t>ependen</w:t>
      </w:r>
      <w:r w:rsidR="00AA2266">
        <w:t xml:space="preserve">ce on recharging, </w:t>
      </w:r>
      <w:r w:rsidR="003A14B4">
        <w:t>lack of purity compared to a bicycle without a motor</w:t>
      </w:r>
      <w:r w:rsidR="006C11D9">
        <w:t>, increased weight</w:t>
      </w:r>
      <w:r w:rsidR="003A14B4">
        <w:t xml:space="preserve"> and </w:t>
      </w:r>
      <w:r w:rsidR="006C11D9">
        <w:t xml:space="preserve">use </w:t>
      </w:r>
      <w:r w:rsidR="003A14B4">
        <w:t>of toxic chemicals</w:t>
      </w:r>
      <w:r w:rsidR="001350D1">
        <w:t xml:space="preserve"> wer</w:t>
      </w:r>
      <w:r w:rsidR="00AC5F47">
        <w:t>e all been cited as drawbacks</w:t>
      </w:r>
      <w:r w:rsidR="001350D1">
        <w:t xml:space="preserve"> for these cycles</w:t>
      </w:r>
      <w:r w:rsidR="006C11D9">
        <w:t xml:space="preserve"> (Nelson 2010, p. 47, Burrows</w:t>
      </w:r>
      <w:r w:rsidR="003A14B4">
        <w:t xml:space="preserve"> 2008, p. 208)</w:t>
      </w:r>
      <w:proofErr w:type="gramStart"/>
      <w:r w:rsidR="00AC5F47">
        <w:t>.</w:t>
      </w:r>
      <w:proofErr w:type="gramEnd"/>
    </w:p>
    <w:p w:rsidR="003A14B4" w:rsidRDefault="003A14B4" w:rsidP="006C11D9">
      <w:r>
        <w:t xml:space="preserve">More recent articles </w:t>
      </w:r>
      <w:r w:rsidR="00815EA3">
        <w:t>(</w:t>
      </w:r>
      <w:proofErr w:type="spellStart"/>
      <w:r w:rsidR="00815EA3">
        <w:t>Acott</w:t>
      </w:r>
      <w:proofErr w:type="spellEnd"/>
      <w:r w:rsidR="00815EA3">
        <w:t xml:space="preserve"> 2015, </w:t>
      </w:r>
      <w:r w:rsidR="0024185B">
        <w:t xml:space="preserve">Haberfield 2014) </w:t>
      </w:r>
      <w:r>
        <w:t>indicate electric bike sales are increasing</w:t>
      </w:r>
      <w:r w:rsidR="006C11D9">
        <w:t xml:space="preserve"> and that they have reached widespread acceptance.</w:t>
      </w:r>
      <w:r>
        <w:t xml:space="preserve"> Although it is out of scope to analyse this, the recent uptake of electric bikes indicates that with the right engaging products at the </w:t>
      </w:r>
      <w:r>
        <w:lastRenderedPageBreak/>
        <w:t xml:space="preserve">right price at the right time, new styles of cycles can succeed in the market. Compared to an electric bike, recumbents and </w:t>
      </w:r>
      <w:proofErr w:type="spellStart"/>
      <w:r>
        <w:t>tilters</w:t>
      </w:r>
      <w:proofErr w:type="spellEnd"/>
      <w:r>
        <w:t xml:space="preserve"> can be deemed a purer, less motorised form of high functioning cycle and could be promoted as such.</w:t>
      </w:r>
      <w:r w:rsidRPr="002E6954">
        <w:t xml:space="preserve"> </w:t>
      </w:r>
    </w:p>
    <w:p w:rsidR="003A14B4" w:rsidRDefault="003A14B4" w:rsidP="00B062A0">
      <w:pPr>
        <w:pStyle w:val="SectionHeadingLevel1"/>
      </w:pPr>
      <w:r>
        <w:t>3. Motion Physics and Control</w:t>
      </w:r>
    </w:p>
    <w:p w:rsidR="003A14B4" w:rsidRPr="00AF0995" w:rsidRDefault="003A14B4" w:rsidP="00B062A0">
      <w:pPr>
        <w:pStyle w:val="SectionHeadingLevel2"/>
      </w:pPr>
      <w:proofErr w:type="gramStart"/>
      <w:r>
        <w:t>3.1  Aerodynamics</w:t>
      </w:r>
      <w:proofErr w:type="gramEnd"/>
      <w:r>
        <w:t xml:space="preserve"> and general characteristics.</w:t>
      </w:r>
    </w:p>
    <w:p w:rsidR="003A14B4" w:rsidRDefault="003A14B4" w:rsidP="00596CAB">
      <w:r>
        <w:t xml:space="preserve">Recumbent cycles including </w:t>
      </w:r>
      <w:proofErr w:type="spellStart"/>
      <w:r>
        <w:t>tilters</w:t>
      </w:r>
      <w:proofErr w:type="spellEnd"/>
      <w:r>
        <w:t xml:space="preserve"> can have lower wind resistance and travel faster for the same energy input than more conventional cycles.  They hold most records for cycling speed and distance travelled but were banned from UCI</w:t>
      </w:r>
      <w:r w:rsidR="00F81A97">
        <w:t xml:space="preserve"> (Union </w:t>
      </w:r>
      <w:proofErr w:type="spellStart"/>
      <w:r w:rsidR="00F81A97">
        <w:t>Cycliste</w:t>
      </w:r>
      <w:proofErr w:type="spellEnd"/>
      <w:r w:rsidR="00F81A97">
        <w:t xml:space="preserve"> International, a cycling governing body)</w:t>
      </w:r>
      <w:r>
        <w:t xml:space="preserve"> sanctioned cycle competit</w:t>
      </w:r>
      <w:r w:rsidR="00D26548">
        <w:t xml:space="preserve">ions in 1934, </w:t>
      </w:r>
      <w:r w:rsidR="00596CAB">
        <w:t>rem</w:t>
      </w:r>
      <w:r w:rsidR="009D40C3">
        <w:t>o</w:t>
      </w:r>
      <w:r w:rsidR="00D26548">
        <w:t>ving</w:t>
      </w:r>
      <w:r w:rsidR="00596CAB">
        <w:t xml:space="preserve"> them from</w:t>
      </w:r>
      <w:r w:rsidR="003C44A9">
        <w:t xml:space="preserve"> mainstream sports coverage</w:t>
      </w:r>
      <w:r>
        <w:t xml:space="preserve"> (Kyle 2004 p. 146, Van De </w:t>
      </w:r>
      <w:proofErr w:type="spellStart"/>
      <w:r>
        <w:t>Walle</w:t>
      </w:r>
      <w:proofErr w:type="spellEnd"/>
      <w:r>
        <w:t xml:space="preserve"> 2004 p. 59)</w:t>
      </w:r>
      <w:r w:rsidR="003C44A9">
        <w:t>.</w:t>
      </w:r>
      <w:r>
        <w:t xml:space="preserve">  Their main feature is often aerodynamics but this does not preclude other practical features.</w:t>
      </w:r>
    </w:p>
    <w:p w:rsidR="003A14B4" w:rsidRDefault="003A14B4" w:rsidP="00B062A0">
      <w:pPr>
        <w:rPr>
          <w:b/>
          <w:sz w:val="20"/>
        </w:rPr>
      </w:pPr>
      <w:r w:rsidRPr="00B62DB7">
        <w:rPr>
          <w:b/>
          <w:sz w:val="20"/>
        </w:rPr>
        <w:t xml:space="preserve">Figure </w:t>
      </w:r>
      <w:r>
        <w:rPr>
          <w:b/>
          <w:sz w:val="20"/>
        </w:rPr>
        <w:t>4</w:t>
      </w:r>
      <w:r w:rsidRPr="00B62DB7">
        <w:rPr>
          <w:b/>
          <w:sz w:val="20"/>
        </w:rPr>
        <w:t xml:space="preserve">: </w:t>
      </w:r>
      <w:r w:rsidR="000D7469">
        <w:rPr>
          <w:b/>
          <w:sz w:val="20"/>
        </w:rPr>
        <w:t>A</w:t>
      </w:r>
      <w:r>
        <w:rPr>
          <w:b/>
          <w:sz w:val="20"/>
        </w:rPr>
        <w:t>erodynamic / load carrying round Australia recumbent bike</w:t>
      </w:r>
      <w:r w:rsidR="00AC5F47">
        <w:rPr>
          <w:b/>
          <w:sz w:val="20"/>
        </w:rPr>
        <w:t xml:space="preserve"> (Oakman</w:t>
      </w:r>
      <w:r w:rsidR="000D7469">
        <w:rPr>
          <w:b/>
          <w:sz w:val="20"/>
        </w:rPr>
        <w:t xml:space="preserve"> 2014)</w:t>
      </w:r>
    </w:p>
    <w:p w:rsidR="003A14B4" w:rsidRPr="00B62DB7" w:rsidRDefault="00E97414" w:rsidP="00B062A0">
      <w:pPr>
        <w:jc w:val="center"/>
        <w:rPr>
          <w:b/>
          <w:sz w:val="20"/>
        </w:rPr>
      </w:pPr>
      <w:r>
        <w:rPr>
          <w:noProof/>
          <w:lang w:eastAsia="zh-CN"/>
        </w:rPr>
        <w:pict>
          <v:shape id="_x0000_i1028" type="#_x0000_t75" style="width:304.75pt;height:137.3pt;visibility:visible">
            <v:imagedata r:id="rId12" o:title="" cropbottom="7598f"/>
          </v:shape>
        </w:pict>
      </w:r>
    </w:p>
    <w:p w:rsidR="003A14B4" w:rsidRDefault="00F81A97" w:rsidP="00523607">
      <w:r>
        <w:t xml:space="preserve">Specific </w:t>
      </w:r>
      <w:r w:rsidR="00523607">
        <w:t xml:space="preserve">events and advantages can be used to illustrate.  </w:t>
      </w:r>
      <w:r w:rsidR="003A14B4">
        <w:t>Peter Heal holds the record for the fastest unsupported lap of Australia with 15000km covered in 48 days on a highly efficient recumbent b</w:t>
      </w:r>
      <w:r w:rsidR="00AC5F47">
        <w:t>ike with built in luggage space</w:t>
      </w:r>
      <w:r w:rsidR="003A14B4">
        <w:t xml:space="preserve"> (Oakman 2014)</w:t>
      </w:r>
      <w:r w:rsidR="00AC5F47">
        <w:t>.</w:t>
      </w:r>
      <w:r w:rsidR="003A14B4">
        <w:t xml:space="preserve">  Recumbent trikes offer static stability, allowing riders to go as slow as they like without losing balance.  Many modern velomobiles were developed from the Dutch “</w:t>
      </w:r>
      <w:proofErr w:type="spellStart"/>
      <w:r w:rsidR="003A14B4">
        <w:t>Alleweder</w:t>
      </w:r>
      <w:proofErr w:type="spellEnd"/>
      <w:r w:rsidR="003A14B4">
        <w:t xml:space="preserve">” machine which won a 1993 magazine sponsored “Year-round-cycling” HPV competition requiring weather protection, low maintenance, a high average speed </w:t>
      </w:r>
      <w:r w:rsidR="00DF48E9">
        <w:t>f</w:t>
      </w:r>
      <w:r w:rsidR="003A14B4">
        <w:t xml:space="preserve">or an hour and 15kgs of luggage carried in </w:t>
      </w:r>
      <w:proofErr w:type="gramStart"/>
      <w:r w:rsidR="003A14B4">
        <w:t>a</w:t>
      </w:r>
      <w:proofErr w:type="gramEnd"/>
      <w:r w:rsidR="003A14B4">
        <w:t xml:space="preserve"> 80 litre storage sp</w:t>
      </w:r>
      <w:r w:rsidR="00AC5F47">
        <w:t xml:space="preserve">ace </w:t>
      </w:r>
      <w:r w:rsidR="003A14B4">
        <w:t xml:space="preserve">(Nurse 2009, p. 35, </w:t>
      </w:r>
      <w:proofErr w:type="spellStart"/>
      <w:r w:rsidR="003A14B4">
        <w:t>Berchicci</w:t>
      </w:r>
      <w:proofErr w:type="spellEnd"/>
      <w:r w:rsidR="003A14B4">
        <w:t xml:space="preserve"> 2005, p. 135)</w:t>
      </w:r>
      <w:r w:rsidR="00AC5F47">
        <w:t>.</w:t>
      </w:r>
      <w:r w:rsidR="003A14B4">
        <w:t xml:space="preserve">   </w:t>
      </w:r>
    </w:p>
    <w:p w:rsidR="003A14B4" w:rsidRDefault="003A14B4" w:rsidP="00523607">
      <w:r>
        <w:t>Commuting cycles can be compared with recumbents in quantitative terms using mathematical models. The scientific reason for the reduced effort when pedalling recumbents compared to other cycles is a reduction in the drag coefficient (Cd) and frontal area (A)</w:t>
      </w:r>
      <w:r w:rsidR="0063758C">
        <w:t xml:space="preserve">.  Both </w:t>
      </w:r>
      <w:r>
        <w:t xml:space="preserve">are crucial elements of the equations governing cycle speed (Van De </w:t>
      </w:r>
      <w:proofErr w:type="spellStart"/>
      <w:r>
        <w:t>Walle</w:t>
      </w:r>
      <w:proofErr w:type="spellEnd"/>
      <w:r>
        <w:t xml:space="preserve"> 2004, p. 59)</w:t>
      </w:r>
      <w:r w:rsidR="00AC5F47">
        <w:t>.</w:t>
      </w:r>
      <w:r>
        <w:t xml:space="preserve"> </w:t>
      </w:r>
      <w:r w:rsidR="009D40C3">
        <w:t xml:space="preserve"> Drag coefficient and frontal area can be determined by wind tunnel testing, however for a particular cycle, estimates </w:t>
      </w:r>
      <w:r w:rsidR="0046583A">
        <w:t xml:space="preserve">of these values </w:t>
      </w:r>
      <w:r w:rsidR="009D40C3">
        <w:t xml:space="preserve">can be </w:t>
      </w:r>
      <w:r w:rsidR="00E41394">
        <w:t xml:space="preserve">made based on published tables </w:t>
      </w:r>
      <w:r w:rsidR="00FE6841">
        <w:t>(Gross</w:t>
      </w:r>
      <w:r w:rsidR="009D40C3">
        <w:t xml:space="preserve"> </w:t>
      </w:r>
      <w:r w:rsidR="009C3CAB">
        <w:t>1983</w:t>
      </w:r>
      <w:r w:rsidR="00524286">
        <w:t>)</w:t>
      </w:r>
      <w:r w:rsidR="00E41394">
        <w:t>.</w:t>
      </w:r>
      <w:r w:rsidR="009D40C3">
        <w:t xml:space="preserve"> </w:t>
      </w:r>
    </w:p>
    <w:p w:rsidR="003A14B4" w:rsidRDefault="0048580A" w:rsidP="0048580A">
      <w:pPr>
        <w:pStyle w:val="SectionHeadingLevel2"/>
      </w:pPr>
      <w:proofErr w:type="gramStart"/>
      <w:r>
        <w:t>3.2  Tilting</w:t>
      </w:r>
      <w:proofErr w:type="gramEnd"/>
      <w:r>
        <w:t xml:space="preserve"> and</w:t>
      </w:r>
      <w:r w:rsidR="003A14B4">
        <w:t xml:space="preserve"> Balance.</w:t>
      </w:r>
    </w:p>
    <w:p w:rsidR="003A14B4" w:rsidRDefault="003A14B4" w:rsidP="00523607">
      <w:r w:rsidRPr="00F52E8A">
        <w:t xml:space="preserve">Bikes </w:t>
      </w:r>
      <w:r w:rsidR="00DF48E9" w:rsidRPr="00F52E8A">
        <w:t>require activ</w:t>
      </w:r>
      <w:r w:rsidR="00DF48E9">
        <w:t>e balance to ride and</w:t>
      </w:r>
      <w:r w:rsidR="00DF48E9" w:rsidRPr="00F52E8A">
        <w:t xml:space="preserve"> </w:t>
      </w:r>
      <w:r w:rsidR="00DF48E9">
        <w:t>are dynamically stable</w:t>
      </w:r>
      <w:r w:rsidRPr="00F52E8A">
        <w:t>.  In a straight line, the rider keeps the bi</w:t>
      </w:r>
      <w:r>
        <w:t xml:space="preserve">ke’s centre of gravity </w:t>
      </w:r>
      <w:r w:rsidRPr="00F52E8A">
        <w:t>above the line between the two wheels by small steering inputs.  Superimposed on thi</w:t>
      </w:r>
      <w:r w:rsidR="00DF48E9">
        <w:t xml:space="preserve">s is leaning, </w:t>
      </w:r>
      <w:proofErr w:type="spellStart"/>
      <w:r w:rsidR="00DF48E9">
        <w:t>ie</w:t>
      </w:r>
      <w:proofErr w:type="spellEnd"/>
      <w:r w:rsidR="00DF48E9">
        <w:t xml:space="preserve">, keeping </w:t>
      </w:r>
      <w:r w:rsidRPr="00F52E8A">
        <w:t xml:space="preserve">balanced when cornering by countering an outward centrifugal force with an inward gravitational </w:t>
      </w:r>
      <w:proofErr w:type="gramStart"/>
      <w:r w:rsidRPr="00F52E8A">
        <w:t>force.</w:t>
      </w:r>
      <w:proofErr w:type="gramEnd"/>
      <w:r w:rsidRPr="00F52E8A">
        <w:t xml:space="preserve">  The force on bike wheels is always close to 9</w:t>
      </w:r>
      <w:r w:rsidR="003C44A9">
        <w:t xml:space="preserve">0 degrees to the wheel </w:t>
      </w:r>
      <w:proofErr w:type="gramStart"/>
      <w:r w:rsidR="003C44A9">
        <w:t>axis</w:t>
      </w:r>
      <w:r>
        <w:t xml:space="preserve">  (</w:t>
      </w:r>
      <w:proofErr w:type="spellStart"/>
      <w:proofErr w:type="gramEnd"/>
      <w:r w:rsidRPr="00F52E8A">
        <w:t>Karnop</w:t>
      </w:r>
      <w:proofErr w:type="spellEnd"/>
      <w:r>
        <w:t xml:space="preserve"> 2004, </w:t>
      </w:r>
      <w:r w:rsidR="003C44A9">
        <w:t xml:space="preserve">p. </w:t>
      </w:r>
      <w:r>
        <w:t>147</w:t>
      </w:r>
      <w:r w:rsidRPr="00F52E8A">
        <w:t>)</w:t>
      </w:r>
      <w:r w:rsidR="003C44A9">
        <w:t>.</w:t>
      </w:r>
    </w:p>
    <w:p w:rsidR="003A14B4" w:rsidRDefault="003A14B4" w:rsidP="00523607">
      <w:r w:rsidRPr="00F52E8A">
        <w:t xml:space="preserve">Non leaning trikes are statically stable. They will tip when cornering shifts their centre of gravity outside of the “stability wedge” defined by the space above their tyre contact points, but riders can forestall tipping by moving their centre of gravity, shifting body weight into the direction of a corner.  Resultant forces on non-leaning trike wheels are not at 90 degrees to </w:t>
      </w:r>
      <w:r w:rsidRPr="00F52E8A">
        <w:lastRenderedPageBreak/>
        <w:t xml:space="preserve">the wheel axis, and this increases the requirement for strength in trike wheels.   For reasons of stability, non-tilting recumbent trikes are often low with a wide track, and their lack of height can make them hard to see in traffic. </w:t>
      </w:r>
    </w:p>
    <w:p w:rsidR="003A14B4" w:rsidRDefault="003A14B4" w:rsidP="00523607">
      <w:r>
        <w:t>Adding tilting to a trike can make it revert to bike-like handling, simplifying tight cornering and allowing a high, narrow vehicle to be dynamically</w:t>
      </w:r>
      <w:r w:rsidR="0048580A">
        <w:t xml:space="preserve"> stable</w:t>
      </w:r>
      <w:r>
        <w:t xml:space="preserve">. </w:t>
      </w:r>
    </w:p>
    <w:p w:rsidR="00D4404F" w:rsidRDefault="00D4404F" w:rsidP="00BF6B34">
      <w:pPr>
        <w:rPr>
          <w:b/>
          <w:sz w:val="20"/>
        </w:rPr>
      </w:pPr>
    </w:p>
    <w:p w:rsidR="003A14B4" w:rsidRDefault="003A14B4" w:rsidP="00BF6B34">
      <w:pPr>
        <w:rPr>
          <w:b/>
          <w:sz w:val="20"/>
        </w:rPr>
      </w:pPr>
      <w:r w:rsidRPr="00B62DB7">
        <w:rPr>
          <w:b/>
          <w:sz w:val="20"/>
        </w:rPr>
        <w:t xml:space="preserve">Figure </w:t>
      </w:r>
      <w:r>
        <w:rPr>
          <w:b/>
          <w:sz w:val="20"/>
        </w:rPr>
        <w:t>5</w:t>
      </w:r>
      <w:r w:rsidRPr="00B62DB7">
        <w:rPr>
          <w:b/>
          <w:sz w:val="20"/>
        </w:rPr>
        <w:t xml:space="preserve">: </w:t>
      </w:r>
      <w:r w:rsidR="00213393">
        <w:rPr>
          <w:b/>
          <w:sz w:val="20"/>
        </w:rPr>
        <w:t>L</w:t>
      </w:r>
      <w:r>
        <w:rPr>
          <w:b/>
          <w:sz w:val="20"/>
        </w:rPr>
        <w:t xml:space="preserve">ow delta trikes </w:t>
      </w:r>
      <w:r w:rsidR="00213393">
        <w:rPr>
          <w:b/>
          <w:sz w:val="20"/>
        </w:rPr>
        <w:t xml:space="preserve">racing </w:t>
      </w:r>
      <w:r>
        <w:rPr>
          <w:b/>
          <w:sz w:val="20"/>
        </w:rPr>
        <w:t xml:space="preserve">on a winding course.  </w:t>
      </w:r>
      <w:r w:rsidR="00BF6B34">
        <w:rPr>
          <w:b/>
          <w:sz w:val="20"/>
        </w:rPr>
        <w:t>Without tilting, tipping occurs</w:t>
      </w:r>
      <w:r>
        <w:rPr>
          <w:b/>
          <w:sz w:val="20"/>
        </w:rPr>
        <w:t>.</w:t>
      </w:r>
      <w:r w:rsidR="000D7469">
        <w:rPr>
          <w:b/>
          <w:sz w:val="20"/>
        </w:rPr>
        <w:t xml:space="preserve"> (</w:t>
      </w:r>
      <w:hyperlink r:id="rId13" w:history="1">
        <w:r w:rsidR="000D7469" w:rsidRPr="000D7469">
          <w:rPr>
            <w:b/>
            <w:sz w:val="20"/>
          </w:rPr>
          <w:t>www.recumbents.com/wisil/hpra.htm</w:t>
        </w:r>
      </w:hyperlink>
      <w:r w:rsidR="000D7469">
        <w:rPr>
          <w:b/>
          <w:sz w:val="20"/>
        </w:rPr>
        <w:t>, Manchester 2008, Indy 2010)</w:t>
      </w:r>
    </w:p>
    <w:p w:rsidR="003A14B4" w:rsidRDefault="00E97414" w:rsidP="00B062A0">
      <w:pPr>
        <w:jc w:val="center"/>
        <w:rPr>
          <w:b/>
          <w:sz w:val="20"/>
        </w:rPr>
      </w:pPr>
      <w:r>
        <w:rPr>
          <w:noProof/>
          <w:lang w:eastAsia="zh-CN"/>
        </w:rPr>
        <w:pict>
          <v:shape id="_x0000_i1029" type="#_x0000_t75" style="width:354.15pt;height:105.5pt;visibility:visible">
            <v:imagedata r:id="rId14" o:title="" cropbottom="17156f"/>
          </v:shape>
        </w:pict>
      </w:r>
    </w:p>
    <w:p w:rsidR="003A14B4" w:rsidRDefault="0048580A" w:rsidP="00B062A0">
      <w:pPr>
        <w:pStyle w:val="SectionHeadingLevel2"/>
      </w:pPr>
      <w:r>
        <w:t xml:space="preserve">3.3 Steering, </w:t>
      </w:r>
      <w:r w:rsidR="003A14B4" w:rsidRPr="00AF0995">
        <w:t>Handling and Geometry</w:t>
      </w:r>
    </w:p>
    <w:p w:rsidR="003B56CC" w:rsidRDefault="0046583A" w:rsidP="003B56CC">
      <w:r>
        <w:t>T</w:t>
      </w:r>
      <w:r w:rsidR="006C4CA8">
        <w:t>he design of bicycles is mature. R</w:t>
      </w:r>
      <w:r>
        <w:t>iders and purchasers usually know how to ride and what to expect from the handling of racing</w:t>
      </w:r>
      <w:r w:rsidR="00A220C6">
        <w:t xml:space="preserve"> bi</w:t>
      </w:r>
      <w:r w:rsidR="003B56CC">
        <w:t>kes, mountain bikes and ladies-frame</w:t>
      </w:r>
      <w:r>
        <w:t xml:space="preserve"> bikes.  </w:t>
      </w:r>
      <w:r w:rsidR="0050775E">
        <w:t xml:space="preserve">Recumbents and </w:t>
      </w:r>
      <w:proofErr w:type="spellStart"/>
      <w:r w:rsidR="0050775E">
        <w:t>tilters</w:t>
      </w:r>
      <w:proofErr w:type="spellEnd"/>
      <w:r w:rsidR="0050775E">
        <w:t xml:space="preserve"> are</w:t>
      </w:r>
      <w:r>
        <w:t xml:space="preserve"> newer cycles</w:t>
      </w:r>
      <w:r w:rsidR="009F24E0">
        <w:t xml:space="preserve">, and customers </w:t>
      </w:r>
      <w:r>
        <w:t>requir</w:t>
      </w:r>
      <w:r w:rsidR="009F24E0">
        <w:t>e</w:t>
      </w:r>
      <w:r>
        <w:t xml:space="preserve"> greater</w:t>
      </w:r>
      <w:r w:rsidR="0050775E">
        <w:t xml:space="preserve"> belief to accept</w:t>
      </w:r>
      <w:r w:rsidR="009F24E0">
        <w:t xml:space="preserve"> them.</w:t>
      </w:r>
      <w:r w:rsidR="0048580A">
        <w:t xml:space="preserve"> </w:t>
      </w:r>
      <w:r w:rsidR="009F24E0">
        <w:t>D</w:t>
      </w:r>
      <w:r w:rsidR="0048580A">
        <w:t>esigners should make riding them as accessible as possible by taming and simplifying their ride characteristics</w:t>
      </w:r>
      <w:r w:rsidR="009F24E0">
        <w:t>.</w:t>
      </w:r>
      <w:r>
        <w:t xml:space="preserve">  </w:t>
      </w:r>
    </w:p>
    <w:p w:rsidR="003B56CC" w:rsidRDefault="003B56CC" w:rsidP="003B56CC">
      <w:r>
        <w:t xml:space="preserve">Tilting human powered trikes can become intricate machines with elaborate engineering and mechanisms unless there is a “decoupling” of the various requirements for driving a wheel, steering, braking, tilting and suspension.  The most complex set of these requirements is for a tadpole leaning trike, where the drive to the back wheel is straightforward, but tilting, reaction to camber, braking, Ackerman steering and reasonable suspension must all be resolved between two mechanically linked front wheels (See Figure 6 below). </w:t>
      </w:r>
    </w:p>
    <w:p w:rsidR="009F24E0" w:rsidRDefault="009F24E0" w:rsidP="009F24E0">
      <w:r>
        <w:t>Riders “stand on the pedals” of bicycles as they traverse bumps, moving their body away from the seat, letting the tensed legs act as suspension. This can’t be done on a recumbent making suspension desirable, especially if there are small wheels or wheels right under the rider which promote jolting of the frame</w:t>
      </w:r>
      <w:r w:rsidR="006C4CA8">
        <w:t>.  S</w:t>
      </w:r>
      <w:r>
        <w:t xml:space="preserve">mall wheels rise more quickly than large wheels over a given bump and due to a decreased lever </w:t>
      </w:r>
      <w:proofErr w:type="gramStart"/>
      <w:r>
        <w:t>distance,</w:t>
      </w:r>
      <w:proofErr w:type="gramEnd"/>
      <w:r>
        <w:t xml:space="preserve"> riders feel a greater proportion of the bum</w:t>
      </w:r>
      <w:r w:rsidR="00A220C6">
        <w:t xml:space="preserve">ps traversed by </w:t>
      </w:r>
      <w:r w:rsidR="00E41394">
        <w:t>wheels</w:t>
      </w:r>
      <w:r w:rsidR="00A220C6">
        <w:t xml:space="preserve"> close to the body</w:t>
      </w:r>
      <w:r>
        <w:t xml:space="preserve"> (Nurse 2009, pp. 9-11)</w:t>
      </w:r>
      <w:r w:rsidR="00E41394">
        <w:t>.</w:t>
      </w:r>
    </w:p>
    <w:p w:rsidR="0048580A" w:rsidRPr="00BF6B34" w:rsidRDefault="0048580A" w:rsidP="00A220C6">
      <w:pPr>
        <w:rPr>
          <w:i/>
          <w:iCs/>
          <w:color w:val="000000"/>
        </w:rPr>
      </w:pPr>
      <w:r>
        <w:rPr>
          <w:color w:val="000000"/>
        </w:rPr>
        <w:t xml:space="preserve">Most delta </w:t>
      </w:r>
      <w:proofErr w:type="spellStart"/>
      <w:r>
        <w:rPr>
          <w:color w:val="000000"/>
        </w:rPr>
        <w:t>tilters</w:t>
      </w:r>
      <w:proofErr w:type="spellEnd"/>
      <w:r>
        <w:rPr>
          <w:color w:val="000000"/>
        </w:rPr>
        <w:t xml:space="preserve"> use control which can be the same as bicycle tilting, while tadpole </w:t>
      </w:r>
      <w:proofErr w:type="spellStart"/>
      <w:r>
        <w:rPr>
          <w:color w:val="000000"/>
        </w:rPr>
        <w:t>tilters</w:t>
      </w:r>
      <w:proofErr w:type="spellEnd"/>
      <w:r>
        <w:rPr>
          <w:color w:val="000000"/>
        </w:rPr>
        <w:t xml:space="preserve"> use “lean to steer” </w:t>
      </w:r>
      <w:r w:rsidR="00A220C6">
        <w:rPr>
          <w:color w:val="000000"/>
        </w:rPr>
        <w:t>like skateboard steering</w:t>
      </w:r>
      <w:r>
        <w:rPr>
          <w:color w:val="000000"/>
        </w:rPr>
        <w:t>, or other manual cont</w:t>
      </w:r>
      <w:r w:rsidR="00A220C6">
        <w:rPr>
          <w:color w:val="000000"/>
        </w:rPr>
        <w:t>rol. T</w:t>
      </w:r>
      <w:r>
        <w:rPr>
          <w:color w:val="000000"/>
        </w:rPr>
        <w:t>he “</w:t>
      </w:r>
      <w:proofErr w:type="spellStart"/>
      <w:r>
        <w:rPr>
          <w:color w:val="000000"/>
        </w:rPr>
        <w:t>Tripendo</w:t>
      </w:r>
      <w:proofErr w:type="spellEnd"/>
      <w:r>
        <w:rPr>
          <w:color w:val="000000"/>
        </w:rPr>
        <w:t xml:space="preserve">” tilting tadpole trike is </w:t>
      </w:r>
      <w:r w:rsidR="00A220C6">
        <w:rPr>
          <w:color w:val="000000"/>
        </w:rPr>
        <w:t xml:space="preserve">described: </w:t>
      </w:r>
      <w:r w:rsidRPr="00BF6B34">
        <w:rPr>
          <w:i/>
          <w:iCs/>
          <w:color w:val="000000"/>
        </w:rPr>
        <w:t>“rider, frame and all three wheels lean in parallel by up to 26 degrees, and this is controlled by the right hand control lever”.</w:t>
      </w:r>
      <w:r w:rsidR="00A220C6" w:rsidRPr="00A220C6">
        <w:rPr>
          <w:color w:val="000000"/>
        </w:rPr>
        <w:t xml:space="preserve"> </w:t>
      </w:r>
      <w:r w:rsidR="00A220C6">
        <w:rPr>
          <w:color w:val="000000"/>
        </w:rPr>
        <w:t>(Davidson 1999, p. 101)</w:t>
      </w:r>
    </w:p>
    <w:p w:rsidR="003A14B4" w:rsidRDefault="003A14B4" w:rsidP="00263961">
      <w:r>
        <w:t>Trikes should have Ackerman steering geometry to ensure that wheels do not “fight each other” or scrub during cornering.  This requires the line</w:t>
      </w:r>
      <w:r w:rsidR="00263961">
        <w:t>s perpendicular to the trike rim</w:t>
      </w:r>
      <w:r>
        <w:t xml:space="preserve">s to be coincident </w:t>
      </w:r>
      <w:r w:rsidR="00E41394">
        <w:t>whatever the steering angle</w:t>
      </w:r>
      <w:r>
        <w:t xml:space="preserve"> (Nurse 2009, p. 39)</w:t>
      </w:r>
      <w:r w:rsidR="00E41394">
        <w:t>.</w:t>
      </w:r>
    </w:p>
    <w:p w:rsidR="003A14B4" w:rsidRDefault="003A14B4" w:rsidP="00D4404F">
      <w:r>
        <w:t>The phenomenon of braking a cycle affecting steering is called brake steer and it can be negated by having the steering axis or kingpin line of a trike wheel coincident with the tyre contact point, and similar principles apply to “bump steer”.   These affects tadpole trikes only, most delta trikes have bike like steering where brake and bump steer is automatically cancelled.  Superior leaning tadpole trikes have highly bespoke hub centre steering, which overcomes</w:t>
      </w:r>
      <w:r w:rsidR="00BF6B34">
        <w:t xml:space="preserve"> </w:t>
      </w:r>
      <w:r w:rsidR="003C44A9">
        <w:t>compromises in kingpin steering</w:t>
      </w:r>
      <w:r>
        <w:t xml:space="preserve"> (</w:t>
      </w:r>
      <w:proofErr w:type="spellStart"/>
      <w:r>
        <w:t>Wianecki</w:t>
      </w:r>
      <w:proofErr w:type="spellEnd"/>
      <w:r w:rsidR="00E41394">
        <w:t xml:space="preserve"> 2003</w:t>
      </w:r>
      <w:r>
        <w:t>)</w:t>
      </w:r>
      <w:r w:rsidR="003C44A9">
        <w:t>.</w:t>
      </w:r>
      <w:r>
        <w:t xml:space="preserve"> </w:t>
      </w:r>
    </w:p>
    <w:p w:rsidR="003A14B4" w:rsidRDefault="003A14B4" w:rsidP="00B062A0">
      <w:pPr>
        <w:pStyle w:val="SectionHeadingLevel1"/>
      </w:pPr>
      <w:r>
        <w:lastRenderedPageBreak/>
        <w:t>4.  Technology Review</w:t>
      </w:r>
    </w:p>
    <w:p w:rsidR="00EE1425" w:rsidRDefault="00EE1425" w:rsidP="00263961">
      <w:r>
        <w:t xml:space="preserve">This brief technology review gives examples of </w:t>
      </w:r>
      <w:proofErr w:type="spellStart"/>
      <w:r>
        <w:t>tilters</w:t>
      </w:r>
      <w:proofErr w:type="spellEnd"/>
      <w:r>
        <w:t xml:space="preserve"> which are on sale or have been developed and </w:t>
      </w:r>
      <w:r w:rsidR="008E4AA1">
        <w:t xml:space="preserve">discusses </w:t>
      </w:r>
      <w:r w:rsidR="006C4CA8">
        <w:t>the available</w:t>
      </w:r>
      <w:r w:rsidR="008E4AA1">
        <w:t xml:space="preserve"> information.</w:t>
      </w:r>
      <w:r w:rsidR="00F236E3">
        <w:t xml:space="preserve">  This places the new “NV02” trike </w:t>
      </w:r>
      <w:r w:rsidR="00B062A0">
        <w:t xml:space="preserve">in context and should simplify further research.  Motivations for building new styles of </w:t>
      </w:r>
      <w:proofErr w:type="spellStart"/>
      <w:r w:rsidR="00B062A0">
        <w:t>tilter</w:t>
      </w:r>
      <w:proofErr w:type="spellEnd"/>
      <w:r w:rsidR="00B062A0">
        <w:t xml:space="preserve"> are not always commercial and range from wanting to win a race, to wanting to try a concept, to wanting to share a concept. Sharing of</w:t>
      </w:r>
      <w:r w:rsidR="00E7481C">
        <w:t xml:space="preserve"> tilting trike related</w:t>
      </w:r>
      <w:r w:rsidR="00B062A0">
        <w:t xml:space="preserve"> ideas on blogs, bulletin boards and on-line video</w:t>
      </w:r>
      <w:r w:rsidR="00263961">
        <w:t xml:space="preserve"> sites is common and </w:t>
      </w:r>
      <w:r w:rsidR="00B062A0">
        <w:t>the</w:t>
      </w:r>
      <w:r w:rsidR="00263961">
        <w:t>se are sources which researchers should not ignore.</w:t>
      </w:r>
      <w:r w:rsidR="00B062A0">
        <w:t xml:space="preserve"> </w:t>
      </w:r>
      <w:r>
        <w:t xml:space="preserve"> </w:t>
      </w:r>
    </w:p>
    <w:p w:rsidR="003A14B4" w:rsidRPr="00606571" w:rsidRDefault="003A14B4" w:rsidP="00EE1425">
      <w:r w:rsidRPr="002D5B91">
        <w:t xml:space="preserve">There seems to be no current production of tilting tadpoles without electric assist, possibly because they can be </w:t>
      </w:r>
      <w:r w:rsidR="00E7485F">
        <w:t xml:space="preserve">heavy, </w:t>
      </w:r>
      <w:r w:rsidRPr="002D5B91">
        <w:t>complex</w:t>
      </w:r>
      <w:r w:rsidR="00E7485F">
        <w:t xml:space="preserve">, </w:t>
      </w:r>
      <w:proofErr w:type="gramStart"/>
      <w:r w:rsidR="00E7485F">
        <w:t>less</w:t>
      </w:r>
      <w:proofErr w:type="gramEnd"/>
      <w:r w:rsidR="00E7485F">
        <w:t xml:space="preserve"> aerodynamic</w:t>
      </w:r>
      <w:r w:rsidRPr="002D5B91">
        <w:t xml:space="preserve"> and are competing with simpler non-</w:t>
      </w:r>
      <w:proofErr w:type="spellStart"/>
      <w:r w:rsidRPr="002D5B91">
        <w:t>tilters</w:t>
      </w:r>
      <w:proofErr w:type="spellEnd"/>
      <w:r w:rsidRPr="002D5B91">
        <w:t>.  Manufacturers may struggle to sell the</w:t>
      </w:r>
      <w:r w:rsidR="00EE1425">
        <w:t>se</w:t>
      </w:r>
      <w:r w:rsidRPr="002D5B91">
        <w:t xml:space="preserve"> trikes at the high price required to offset costs. </w:t>
      </w:r>
      <w:r>
        <w:t xml:space="preserve">Simpler delta </w:t>
      </w:r>
      <w:proofErr w:type="spellStart"/>
      <w:r>
        <w:t>tilters</w:t>
      </w:r>
      <w:proofErr w:type="spellEnd"/>
      <w:r>
        <w:t xml:space="preserve"> are gradually coming into production, as are high-functioning, </w:t>
      </w:r>
      <w:r w:rsidR="00EE1425">
        <w:t>expensive electric assist machines</w:t>
      </w:r>
      <w:r>
        <w:t xml:space="preserve">. </w:t>
      </w:r>
    </w:p>
    <w:p w:rsidR="003A14B4" w:rsidRPr="00D846F2" w:rsidRDefault="003A14B4" w:rsidP="00B062A0">
      <w:pPr>
        <w:rPr>
          <w:b/>
          <w:sz w:val="24"/>
          <w:szCs w:val="24"/>
          <w:lang w:val="it-IT"/>
        </w:rPr>
      </w:pPr>
      <w:r>
        <w:rPr>
          <w:b/>
          <w:sz w:val="24"/>
          <w:szCs w:val="24"/>
          <w:lang w:val="it-IT"/>
        </w:rPr>
        <w:t>4</w:t>
      </w:r>
      <w:r w:rsidRPr="00D846F2">
        <w:rPr>
          <w:b/>
          <w:sz w:val="24"/>
          <w:szCs w:val="24"/>
          <w:lang w:val="it-IT"/>
        </w:rPr>
        <w:t>.1 Tadpole trikes</w:t>
      </w:r>
    </w:p>
    <w:p w:rsidR="003A14B4" w:rsidRPr="00D846F2" w:rsidRDefault="003A14B4" w:rsidP="00B062A0">
      <w:pPr>
        <w:rPr>
          <w:b/>
          <w:sz w:val="20"/>
          <w:lang w:val="it-IT"/>
        </w:rPr>
      </w:pPr>
      <w:r>
        <w:rPr>
          <w:b/>
          <w:sz w:val="20"/>
          <w:lang w:val="it-IT"/>
        </w:rPr>
        <w:t>Figure 6</w:t>
      </w:r>
      <w:r w:rsidRPr="00D846F2">
        <w:rPr>
          <w:b/>
          <w:sz w:val="20"/>
          <w:lang w:val="it-IT"/>
        </w:rPr>
        <w:t>: Tripendo Tadpole Tilter</w:t>
      </w:r>
      <w:r w:rsidR="00E90FA5">
        <w:rPr>
          <w:b/>
          <w:sz w:val="20"/>
          <w:lang w:val="it-IT"/>
        </w:rPr>
        <w:t xml:space="preserve"> (Davidson 2009, p. 101)</w:t>
      </w:r>
    </w:p>
    <w:p w:rsidR="003A14B4" w:rsidRDefault="00E97414" w:rsidP="00B062A0">
      <w:pPr>
        <w:pStyle w:val="SectionHeadingLevel2"/>
        <w:jc w:val="center"/>
      </w:pPr>
      <w:r>
        <w:rPr>
          <w:noProof/>
          <w:lang w:eastAsia="zh-CN"/>
        </w:rPr>
        <w:pict>
          <v:shape id="_x0000_i1030" type="#_x0000_t75" style="width:283pt;height:208.45pt;visibility:visible">
            <v:imagedata r:id="rId15" o:title="" cropbottom="4603f"/>
          </v:shape>
        </w:pict>
      </w:r>
    </w:p>
    <w:p w:rsidR="00D4404F" w:rsidRDefault="009F24E0" w:rsidP="009F24E0">
      <w:r>
        <w:t xml:space="preserve">In 1995, </w:t>
      </w:r>
      <w:r w:rsidR="003A14B4" w:rsidRPr="00AA71EC">
        <w:t>US</w:t>
      </w:r>
      <w:r>
        <w:t xml:space="preserve"> patent </w:t>
      </w:r>
      <w:r w:rsidR="003A14B4" w:rsidRPr="00AA71EC">
        <w:t>5762351</w:t>
      </w:r>
      <w:r w:rsidR="003A14B4">
        <w:t xml:space="preserve"> </w:t>
      </w:r>
      <w:r>
        <w:t xml:space="preserve">was filed </w:t>
      </w:r>
      <w:r w:rsidR="003A14B4">
        <w:t>for a tilting tadpole trike</w:t>
      </w:r>
      <w:r>
        <w:t>.   This</w:t>
      </w:r>
      <w:r w:rsidR="003A14B4">
        <w:t xml:space="preserve"> “Aileron” trike did not reach production. (</w:t>
      </w:r>
      <w:proofErr w:type="spellStart"/>
      <w:r w:rsidR="003A14B4">
        <w:t>Soohoo</w:t>
      </w:r>
      <w:proofErr w:type="spellEnd"/>
      <w:r w:rsidR="00E41394">
        <w:t xml:space="preserve"> 1998</w:t>
      </w:r>
      <w:r w:rsidR="003A14B4">
        <w:t>) Several tadpole leaning trikes</w:t>
      </w:r>
      <w:r w:rsidR="006C4CA8">
        <w:t xml:space="preserve"> have followed to the “</w:t>
      </w:r>
      <w:r w:rsidR="003A14B4">
        <w:t>proposed manufacture stage”, and the dominant configuration for these is 2F3T. (</w:t>
      </w:r>
      <w:proofErr w:type="gramStart"/>
      <w:r w:rsidR="003A14B4">
        <w:t>see</w:t>
      </w:r>
      <w:proofErr w:type="gramEnd"/>
      <w:r w:rsidR="003A14B4">
        <w:t xml:space="preserve"> appendix 1) Amongst them are the German </w:t>
      </w:r>
      <w:proofErr w:type="spellStart"/>
      <w:r w:rsidR="003A14B4" w:rsidRPr="006B6D9D">
        <w:t>Tiefflieger</w:t>
      </w:r>
      <w:proofErr w:type="spellEnd"/>
      <w:r w:rsidR="003A14B4">
        <w:t xml:space="preserve"> (</w:t>
      </w:r>
      <w:proofErr w:type="spellStart"/>
      <w:r w:rsidR="003A14B4">
        <w:t>Kautt</w:t>
      </w:r>
      <w:proofErr w:type="spellEnd"/>
      <w:r w:rsidR="00E41394">
        <w:t xml:space="preserve"> 2010</w:t>
      </w:r>
      <w:r w:rsidR="003A14B4">
        <w:t xml:space="preserve">) and </w:t>
      </w:r>
      <w:r w:rsidR="003A14B4" w:rsidRPr="006B6D9D">
        <w:t>FN trike</w:t>
      </w:r>
      <w:r w:rsidR="003A14B4">
        <w:t xml:space="preserve"> (</w:t>
      </w:r>
      <w:proofErr w:type="spellStart"/>
      <w:r w:rsidR="003A14B4">
        <w:t>Fleiner</w:t>
      </w:r>
      <w:proofErr w:type="spellEnd"/>
      <w:r w:rsidR="00E41394">
        <w:t xml:space="preserve"> 2011</w:t>
      </w:r>
      <w:r w:rsidR="003A14B4">
        <w:t xml:space="preserve">).  Few trikes in this category reach full manufacture.  </w:t>
      </w:r>
      <w:r w:rsidR="006C4CA8">
        <w:t xml:space="preserve">The </w:t>
      </w:r>
      <w:proofErr w:type="spellStart"/>
      <w:r w:rsidR="006C4CA8">
        <w:t>Tripendo</w:t>
      </w:r>
      <w:proofErr w:type="spellEnd"/>
      <w:r w:rsidR="006C4CA8">
        <w:t xml:space="preserve"> is a notable exception, but</w:t>
      </w:r>
      <w:r w:rsidR="003A14B4">
        <w:t xml:space="preserve"> even this trike was onl</w:t>
      </w:r>
      <w:r w:rsidR="00D71CB0">
        <w:t xml:space="preserve">y made from 1999 to about 2010 </w:t>
      </w:r>
      <w:r w:rsidR="003A14B4">
        <w:t>(Davidson 1999, p. 101, recumbentblog.com</w:t>
      </w:r>
      <w:r w:rsidR="00E41394">
        <w:t>, 2010</w:t>
      </w:r>
      <w:r w:rsidR="003A14B4">
        <w:t>)</w:t>
      </w:r>
      <w:r w:rsidR="00D71CB0">
        <w:t>.</w:t>
      </w:r>
      <w:r w:rsidR="003A14B4">
        <w:t xml:space="preserve">   </w:t>
      </w:r>
    </w:p>
    <w:p w:rsidR="00D4404F" w:rsidRDefault="00D4404F">
      <w:pPr>
        <w:spacing w:after="200" w:line="276" w:lineRule="auto"/>
        <w:jc w:val="left"/>
      </w:pPr>
      <w:r>
        <w:br w:type="page"/>
      </w:r>
    </w:p>
    <w:p w:rsidR="003A14B4" w:rsidRDefault="003A14B4" w:rsidP="00D4404F">
      <w:pPr>
        <w:pStyle w:val="SectionHeadingLevel2"/>
        <w:ind w:left="0" w:firstLine="0"/>
      </w:pPr>
      <w:r>
        <w:lastRenderedPageBreak/>
        <w:t>4.2 Delta trikes</w:t>
      </w:r>
    </w:p>
    <w:p w:rsidR="003A14B4" w:rsidRDefault="003A14B4" w:rsidP="00B062A0">
      <w:pPr>
        <w:rPr>
          <w:b/>
          <w:sz w:val="20"/>
        </w:rPr>
      </w:pPr>
      <w:r w:rsidRPr="00B62DB7">
        <w:rPr>
          <w:b/>
          <w:sz w:val="20"/>
        </w:rPr>
        <w:t xml:space="preserve">Figure </w:t>
      </w:r>
      <w:r>
        <w:rPr>
          <w:b/>
          <w:sz w:val="20"/>
        </w:rPr>
        <w:t>7</w:t>
      </w:r>
      <w:r w:rsidRPr="00B62DB7">
        <w:rPr>
          <w:b/>
          <w:sz w:val="20"/>
        </w:rPr>
        <w:t xml:space="preserve">: </w:t>
      </w:r>
      <w:r>
        <w:rPr>
          <w:b/>
          <w:sz w:val="20"/>
        </w:rPr>
        <w:t xml:space="preserve">Delta Trikes: </w:t>
      </w:r>
      <w:proofErr w:type="spellStart"/>
      <w:r>
        <w:rPr>
          <w:b/>
          <w:sz w:val="20"/>
        </w:rPr>
        <w:t>Culty</w:t>
      </w:r>
      <w:proofErr w:type="spellEnd"/>
      <w:r>
        <w:rPr>
          <w:b/>
          <w:sz w:val="20"/>
        </w:rPr>
        <w:t xml:space="preserve"> trike, Sims and </w:t>
      </w:r>
      <w:proofErr w:type="spellStart"/>
      <w:r>
        <w:rPr>
          <w:b/>
          <w:sz w:val="20"/>
        </w:rPr>
        <w:t>Voung</w:t>
      </w:r>
      <w:proofErr w:type="spellEnd"/>
      <w:r>
        <w:rPr>
          <w:b/>
          <w:sz w:val="20"/>
        </w:rPr>
        <w:t xml:space="preserve"> </w:t>
      </w:r>
      <w:r w:rsidR="00911FE9">
        <w:rPr>
          <w:b/>
          <w:sz w:val="20"/>
        </w:rPr>
        <w:t xml:space="preserve">rear wheels and </w:t>
      </w:r>
      <w:r>
        <w:rPr>
          <w:b/>
          <w:sz w:val="20"/>
        </w:rPr>
        <w:t>tilting mechanisms</w:t>
      </w:r>
      <w:r w:rsidR="00911FE9">
        <w:rPr>
          <w:b/>
          <w:sz w:val="20"/>
        </w:rPr>
        <w:t xml:space="preserve"> (</w:t>
      </w:r>
      <w:hyperlink r:id="rId16" w:history="1">
        <w:r w:rsidR="00911FE9" w:rsidRPr="00911FE9">
          <w:rPr>
            <w:b/>
            <w:sz w:val="20"/>
          </w:rPr>
          <w:t>www.culty.de</w:t>
        </w:r>
      </w:hyperlink>
      <w:r w:rsidR="00911FE9">
        <w:rPr>
          <w:b/>
          <w:sz w:val="20"/>
        </w:rPr>
        <w:t>, Thomas 2007, Vuong 2015)</w:t>
      </w:r>
    </w:p>
    <w:p w:rsidR="003A14B4" w:rsidRPr="002738C1" w:rsidRDefault="00E97414" w:rsidP="00B062A0">
      <w:r>
        <w:rPr>
          <w:noProof/>
          <w:lang w:eastAsia="zh-CN"/>
        </w:rPr>
        <w:pict>
          <v:shape id="_x0000_i1031" type="#_x0000_t75" style="width:468pt;height:101.3pt;visibility:visible">
            <v:imagedata r:id="rId17" o:title="" cropbottom="14098f"/>
          </v:shape>
        </w:pict>
      </w:r>
    </w:p>
    <w:p w:rsidR="003A14B4" w:rsidRDefault="003A14B4" w:rsidP="009C3CAB">
      <w:r>
        <w:t xml:space="preserve">Paul Sims who worked for </w:t>
      </w:r>
      <w:proofErr w:type="spellStart"/>
      <w:r>
        <w:t>Greenspeed</w:t>
      </w:r>
      <w:proofErr w:type="spellEnd"/>
      <w:r>
        <w:t xml:space="preserve"> in Australia designed and built a 1F3T</w:t>
      </w:r>
      <w:r w:rsidR="0035627C">
        <w:t xml:space="preserve"> front wheel drive</w:t>
      </w:r>
      <w:r>
        <w:t xml:space="preserve"> </w:t>
      </w:r>
      <w:proofErr w:type="spellStart"/>
      <w:r>
        <w:t>tilter</w:t>
      </w:r>
      <w:proofErr w:type="spellEnd"/>
      <w:r>
        <w:t xml:space="preserve"> in 2000. This was an inspiration for a range of US and European designs of racing trikes including the John </w:t>
      </w:r>
      <w:proofErr w:type="spellStart"/>
      <w:r>
        <w:t>Morciglio</w:t>
      </w:r>
      <w:proofErr w:type="spellEnd"/>
      <w:r>
        <w:t xml:space="preserve"> fully faired </w:t>
      </w:r>
      <w:proofErr w:type="spellStart"/>
      <w:r>
        <w:t>tilter</w:t>
      </w:r>
      <w:proofErr w:type="spellEnd"/>
      <w:r>
        <w:t xml:space="preserve"> an</w:t>
      </w:r>
      <w:r w:rsidR="009C3CAB">
        <w:t xml:space="preserve">d the </w:t>
      </w:r>
      <w:proofErr w:type="spellStart"/>
      <w:r w:rsidR="009C3CAB">
        <w:t>Munzo</w:t>
      </w:r>
      <w:proofErr w:type="spellEnd"/>
      <w:r w:rsidR="009C3CAB">
        <w:t xml:space="preserve"> commercial </w:t>
      </w:r>
      <w:proofErr w:type="spellStart"/>
      <w:r w:rsidR="009C3CAB">
        <w:t>lowracer</w:t>
      </w:r>
      <w:proofErr w:type="spellEnd"/>
      <w:r w:rsidR="009C3CAB">
        <w:t xml:space="preserve"> </w:t>
      </w:r>
      <w:r>
        <w:t>(Sims</w:t>
      </w:r>
      <w:r w:rsidR="00566EA8">
        <w:t xml:space="preserve"> 2000</w:t>
      </w:r>
      <w:r>
        <w:t xml:space="preserve">, </w:t>
      </w:r>
      <w:proofErr w:type="spellStart"/>
      <w:r>
        <w:t>jnyyz</w:t>
      </w:r>
      <w:proofErr w:type="spellEnd"/>
      <w:r>
        <w:t xml:space="preserve">, </w:t>
      </w:r>
      <w:r w:rsidR="00566EA8">
        <w:t xml:space="preserve">2012, </w:t>
      </w:r>
      <w:r>
        <w:t>Smit</w:t>
      </w:r>
      <w:r w:rsidR="00566EA8">
        <w:t xml:space="preserve"> 2015</w:t>
      </w:r>
      <w:r>
        <w:t>)</w:t>
      </w:r>
      <w:r w:rsidR="009C3CAB">
        <w:t>.</w:t>
      </w:r>
      <w:r>
        <w:t xml:space="preserve">  On the Sims trike, the back wheels stay parallel to the frame and tilt with it in corners, decoupling and simplifying many of the requirements for a </w:t>
      </w:r>
      <w:proofErr w:type="spellStart"/>
      <w:r>
        <w:t>tilter</w:t>
      </w:r>
      <w:proofErr w:type="spellEnd"/>
      <w:r>
        <w:t xml:space="preserve">.  It is a “virtual bike” with the rider experiencing bike-like handling. </w:t>
      </w:r>
    </w:p>
    <w:p w:rsidR="003A14B4" w:rsidRDefault="003A14B4" w:rsidP="00263961">
      <w:r>
        <w:t xml:space="preserve">Vi </w:t>
      </w:r>
      <w:proofErr w:type="spellStart"/>
      <w:r>
        <w:t>Vuong’s</w:t>
      </w:r>
      <w:proofErr w:type="spellEnd"/>
      <w:r>
        <w:t xml:space="preserve"> 2013 trikes</w:t>
      </w:r>
      <w:r w:rsidR="00263961">
        <w:t xml:space="preserve"> are even simpler and work </w:t>
      </w:r>
      <w:r>
        <w:t>similar</w:t>
      </w:r>
      <w:r w:rsidR="00263961">
        <w:t>ly</w:t>
      </w:r>
      <w:r>
        <w:t xml:space="preserve"> way to Sims</w:t>
      </w:r>
      <w:r w:rsidR="00263961">
        <w:t xml:space="preserve"> trikes</w:t>
      </w:r>
      <w:r>
        <w:t>, keeping the wheels parallel to the frame during a lean and providing a form of suspension.  A pedal housing with cranks c</w:t>
      </w:r>
      <w:r w:rsidR="0035627C">
        <w:t>arries the set of two</w:t>
      </w:r>
      <w:r w:rsidR="0024185B">
        <w:t xml:space="preserve"> back wheels</w:t>
      </w:r>
      <w:r>
        <w:t xml:space="preserve"> (Nurse 2013)</w:t>
      </w:r>
      <w:r w:rsidR="0024185B">
        <w:t>.</w:t>
      </w:r>
      <w:r>
        <w:t xml:space="preserve"> </w:t>
      </w:r>
      <w:r w:rsidR="00F236E3">
        <w:t xml:space="preserve"> </w:t>
      </w:r>
      <w:r>
        <w:t xml:space="preserve">Alexander </w:t>
      </w:r>
      <w:proofErr w:type="spellStart"/>
      <w:r>
        <w:t>Petraj</w:t>
      </w:r>
      <w:proofErr w:type="spellEnd"/>
      <w:r>
        <w:t xml:space="preserve"> from Greece </w:t>
      </w:r>
      <w:r w:rsidR="00E7485F">
        <w:t xml:space="preserve">and I </w:t>
      </w:r>
      <w:r>
        <w:t>have taken the Vuong design further</w:t>
      </w:r>
      <w:r w:rsidR="00E7485F">
        <w:t xml:space="preserve"> by building </w:t>
      </w:r>
      <w:r w:rsidR="00F236E3">
        <w:t>trikes</w:t>
      </w:r>
      <w:r w:rsidR="00E7485F">
        <w:t xml:space="preserve"> using the same mechanism</w:t>
      </w:r>
      <w:r>
        <w:t xml:space="preserve">.  In February 2015, </w:t>
      </w:r>
      <w:proofErr w:type="spellStart"/>
      <w:r>
        <w:t>Cruzbike</w:t>
      </w:r>
      <w:proofErr w:type="spellEnd"/>
      <w:r>
        <w:t xml:space="preserve"> company owners Jim and Maria Parker tested and raced a </w:t>
      </w:r>
      <w:proofErr w:type="spellStart"/>
      <w:r>
        <w:t>Cruzbike</w:t>
      </w:r>
      <w:proofErr w:type="spellEnd"/>
      <w:r>
        <w:t xml:space="preserve"> converted to a tri</w:t>
      </w:r>
      <w:r w:rsidR="009C3CAB">
        <w:t>ke with a “Vuong trike adapter”</w:t>
      </w:r>
      <w:r>
        <w:t xml:space="preserve"> (Vuong</w:t>
      </w:r>
      <w:r w:rsidR="009C3CAB">
        <w:t xml:space="preserve"> 2015</w:t>
      </w:r>
      <w:r>
        <w:t>, Parker</w:t>
      </w:r>
      <w:r w:rsidR="009C3CAB">
        <w:t xml:space="preserve"> 2015</w:t>
      </w:r>
      <w:r>
        <w:t>)</w:t>
      </w:r>
      <w:r w:rsidR="00FE6841">
        <w:t>.</w:t>
      </w:r>
    </w:p>
    <w:p w:rsidR="003A14B4" w:rsidRDefault="003A14B4" w:rsidP="00B062A0">
      <w:r>
        <w:t>In 2015 Alan Page publicised the “</w:t>
      </w:r>
      <w:proofErr w:type="spellStart"/>
      <w:r>
        <w:t>Trivek</w:t>
      </w:r>
      <w:proofErr w:type="spellEnd"/>
      <w:r>
        <w:t xml:space="preserve">” 1F1T </w:t>
      </w:r>
      <w:proofErr w:type="spellStart"/>
      <w:r>
        <w:t>tilter</w:t>
      </w:r>
      <w:proofErr w:type="spellEnd"/>
      <w:r>
        <w:t xml:space="preserve"> and is beginning manufacture in Perth, Western Australia. This trike uses “in and out”, through the hub gearing which is functionally equivalen</w:t>
      </w:r>
      <w:r w:rsidR="00165602">
        <w:t xml:space="preserve">t to a </w:t>
      </w:r>
      <w:proofErr w:type="spellStart"/>
      <w:r w:rsidR="00165602">
        <w:t>multigear</w:t>
      </w:r>
      <w:proofErr w:type="spellEnd"/>
      <w:r w:rsidR="00165602">
        <w:t xml:space="preserve"> Penny Farthing</w:t>
      </w:r>
      <w:r>
        <w:t xml:space="preserve"> (Page</w:t>
      </w:r>
      <w:r w:rsidR="00F236E3">
        <w:t xml:space="preserve"> 2015</w:t>
      </w:r>
      <w:r>
        <w:t xml:space="preserve">, </w:t>
      </w:r>
      <w:proofErr w:type="spellStart"/>
      <w:r w:rsidR="0024185B">
        <w:rPr>
          <w:rFonts w:cs="Arial"/>
          <w:szCs w:val="22"/>
          <w:lang w:eastAsia="zh-CN"/>
        </w:rPr>
        <w:t>Vittouris</w:t>
      </w:r>
      <w:proofErr w:type="spellEnd"/>
      <w:r>
        <w:rPr>
          <w:rFonts w:cs="Arial"/>
          <w:szCs w:val="22"/>
          <w:lang w:eastAsia="zh-CN"/>
        </w:rPr>
        <w:t xml:space="preserve"> 2011, p. 13</w:t>
      </w:r>
      <w:r>
        <w:t>)</w:t>
      </w:r>
      <w:r w:rsidR="00165602">
        <w:t>.</w:t>
      </w:r>
    </w:p>
    <w:p w:rsidR="003A14B4" w:rsidRDefault="003A14B4" w:rsidP="00B062A0">
      <w:pPr>
        <w:pStyle w:val="SectionHeadingLevel2"/>
      </w:pPr>
      <w:r>
        <w:t>4.3 Trikes with electric assist</w:t>
      </w:r>
    </w:p>
    <w:p w:rsidR="003A14B4" w:rsidRDefault="003A14B4" w:rsidP="00E7485F">
      <w:r>
        <w:t>The Drymer from the Netherlands is an expensive electric assist leaning tadpole recumbent trike costing from 5780 EU to 9000 EU in Ma</w:t>
      </w:r>
      <w:r w:rsidR="00E7485F">
        <w:t xml:space="preserve">y 2015. </w:t>
      </w:r>
      <w:r w:rsidR="00BF6B34">
        <w:t>It is</w:t>
      </w:r>
      <w:r w:rsidR="00066E44">
        <w:t xml:space="preserve"> a </w:t>
      </w:r>
      <w:r>
        <w:t xml:space="preserve">trike providing </w:t>
      </w:r>
      <w:r w:rsidR="00066E44">
        <w:t xml:space="preserve">rain and </w:t>
      </w:r>
      <w:r>
        <w:t>wind pr</w:t>
      </w:r>
      <w:r w:rsidR="00BF6B34">
        <w:t>otection sold in a cold climate</w:t>
      </w:r>
      <w:r w:rsidR="00F536BF">
        <w:t xml:space="preserve">.  This </w:t>
      </w:r>
      <w:r>
        <w:t xml:space="preserve">adds real practical value to allow for low stress commuting in almost all weathers. It is possible the high cost of the Drymer can be absorbed because of perceived </w:t>
      </w:r>
      <w:r w:rsidR="00BF6B34">
        <w:t xml:space="preserve">good </w:t>
      </w:r>
      <w:r>
        <w:t>value in a society that alrea</w:t>
      </w:r>
      <w:r w:rsidR="00165602">
        <w:t>dy values sustainable transport</w:t>
      </w:r>
      <w:r>
        <w:t xml:space="preserve"> (Drymer</w:t>
      </w:r>
      <w:r w:rsidR="00165602">
        <w:t xml:space="preserve"> 2015</w:t>
      </w:r>
      <w:r>
        <w:t>)</w:t>
      </w:r>
      <w:r w:rsidR="00FE6841">
        <w:t>.</w:t>
      </w:r>
    </w:p>
    <w:p w:rsidR="003A14B4" w:rsidRDefault="00F536BF" w:rsidP="00B062A0">
      <w:r>
        <w:t xml:space="preserve">Canadian </w:t>
      </w:r>
      <w:r w:rsidR="003A14B4">
        <w:t xml:space="preserve">Georgie </w:t>
      </w:r>
      <w:proofErr w:type="spellStart"/>
      <w:r w:rsidR="003A14B4">
        <w:t>Georgiev</w:t>
      </w:r>
      <w:proofErr w:type="spellEnd"/>
      <w:r w:rsidR="003A14B4">
        <w:t xml:space="preserve"> is famous for building </w:t>
      </w:r>
      <w:proofErr w:type="spellStart"/>
      <w:r w:rsidR="003A14B4">
        <w:t>handcycles</w:t>
      </w:r>
      <w:proofErr w:type="spellEnd"/>
      <w:r w:rsidR="003A14B4">
        <w:t xml:space="preserve"> and record breaking </w:t>
      </w:r>
      <w:proofErr w:type="spellStart"/>
      <w:r w:rsidR="003A14B4">
        <w:t>speedbikes</w:t>
      </w:r>
      <w:proofErr w:type="spellEnd"/>
      <w:r w:rsidR="003A14B4">
        <w:t xml:space="preserve">.  His tilting trike has a </w:t>
      </w:r>
      <w:r w:rsidR="00B0596B">
        <w:t xml:space="preserve">1F1T </w:t>
      </w:r>
      <w:r w:rsidR="003A14B4">
        <w:t xml:space="preserve">leaning Delta configuration, electric front wheel drive and a human powered rear wheel. The trike does not have weather protection but has many other requirements for a high end tilting trike including a simply </w:t>
      </w:r>
      <w:r w:rsidR="007C37D4">
        <w:t>accessible luggage storage area</w:t>
      </w:r>
      <w:r w:rsidR="003A14B4">
        <w:t xml:space="preserve"> (</w:t>
      </w:r>
      <w:proofErr w:type="spellStart"/>
      <w:r w:rsidR="003A14B4">
        <w:t>Georgiev</w:t>
      </w:r>
      <w:proofErr w:type="spellEnd"/>
      <w:r w:rsidR="007C37D4">
        <w:t xml:space="preserve"> 2008</w:t>
      </w:r>
      <w:r w:rsidR="003A14B4">
        <w:t>)</w:t>
      </w:r>
      <w:r w:rsidR="007C37D4">
        <w:t>.</w:t>
      </w:r>
    </w:p>
    <w:p w:rsidR="003A14B4" w:rsidRPr="004E3992" w:rsidRDefault="003A14B4" w:rsidP="00E7485F">
      <w:r>
        <w:t xml:space="preserve">The </w:t>
      </w:r>
      <w:proofErr w:type="spellStart"/>
      <w:r>
        <w:t>Velotilt</w:t>
      </w:r>
      <w:proofErr w:type="spellEnd"/>
      <w:r>
        <w:t xml:space="preserve"> is an experimental leaning Delta trike / velomobile and a high end fast machine aimed at making commutes at 40kph possible. The rear wheels are outside the rider’s pod freeing up space for luggage. It is intended to be ridden fully enclosed but would seem to share some ergonomic issues with streamlined Velomobiles, </w:t>
      </w:r>
      <w:proofErr w:type="spellStart"/>
      <w:r>
        <w:t>ie</w:t>
      </w:r>
      <w:proofErr w:type="spellEnd"/>
      <w:r>
        <w:t xml:space="preserve"> getting in and out</w:t>
      </w:r>
      <w:r w:rsidR="00E7485F">
        <w:t xml:space="preserve"> and</w:t>
      </w:r>
      <w:r>
        <w:t xml:space="preserve"> accessing luggage could be difficult and a </w:t>
      </w:r>
      <w:proofErr w:type="spellStart"/>
      <w:r>
        <w:t>bu</w:t>
      </w:r>
      <w:r w:rsidR="00B0596B">
        <w:t>ildup</w:t>
      </w:r>
      <w:proofErr w:type="spellEnd"/>
      <w:r w:rsidR="00B0596B">
        <w:t xml:space="preserve"> of heat could cause issue</w:t>
      </w:r>
      <w:r w:rsidR="00FE6EC5">
        <w:t>s</w:t>
      </w:r>
      <w:r>
        <w:t xml:space="preserve">. </w:t>
      </w:r>
      <w:proofErr w:type="gramStart"/>
      <w:r>
        <w:t>(Ruggiero</w:t>
      </w:r>
      <w:r w:rsidR="007C37D4">
        <w:t xml:space="preserve"> 2015</w:t>
      </w:r>
      <w:r>
        <w:t>)</w:t>
      </w:r>
      <w:r w:rsidR="00B0596B">
        <w:t>.</w:t>
      </w:r>
      <w:proofErr w:type="gramEnd"/>
    </w:p>
    <w:p w:rsidR="00D4404F" w:rsidRDefault="00D4404F">
      <w:pPr>
        <w:spacing w:after="200" w:line="276" w:lineRule="auto"/>
        <w:jc w:val="left"/>
        <w:rPr>
          <w:b/>
          <w:sz w:val="24"/>
          <w:szCs w:val="24"/>
        </w:rPr>
      </w:pPr>
      <w:r>
        <w:br w:type="page"/>
      </w:r>
    </w:p>
    <w:p w:rsidR="003A14B4" w:rsidRDefault="003A14B4" w:rsidP="00B062A0">
      <w:pPr>
        <w:pStyle w:val="SectionHeadingLevel2"/>
      </w:pPr>
      <w:r>
        <w:lastRenderedPageBreak/>
        <w:t>4.4 Further Reading</w:t>
      </w:r>
    </w:p>
    <w:p w:rsidR="006676F7" w:rsidRDefault="006676F7" w:rsidP="006676F7">
      <w:r>
        <w:t>This surv</w:t>
      </w:r>
      <w:r w:rsidR="00066E44">
        <w:t>ey covers only a few</w:t>
      </w:r>
      <w:r>
        <w:t xml:space="preserve"> human powered tilting trikes.  Many more exist including upright / non-recumbent </w:t>
      </w:r>
      <w:proofErr w:type="spellStart"/>
      <w:r>
        <w:t>tilters</w:t>
      </w:r>
      <w:proofErr w:type="spellEnd"/>
      <w:r>
        <w:t xml:space="preserve">. Outside of patents, there seems to be little public research on </w:t>
      </w:r>
      <w:proofErr w:type="spellStart"/>
      <w:r>
        <w:t>unmotorised</w:t>
      </w:r>
      <w:proofErr w:type="spellEnd"/>
      <w:r>
        <w:t xml:space="preserve"> </w:t>
      </w:r>
      <w:proofErr w:type="spellStart"/>
      <w:r>
        <w:t>tilters</w:t>
      </w:r>
      <w:proofErr w:type="spellEnd"/>
      <w:r>
        <w:t xml:space="preserve">, however there are on-line sources of information. Henry Thomas has designed the </w:t>
      </w:r>
      <w:proofErr w:type="spellStart"/>
      <w:r>
        <w:t>Jetrike</w:t>
      </w:r>
      <w:proofErr w:type="spellEnd"/>
      <w:r>
        <w:t xml:space="preserve"> and lists trike patents on his website (Thomas 2007). Craig Cornelius has developed a set of criteria for light commuting vehicles (Cornelius 2015).  </w:t>
      </w:r>
      <w:proofErr w:type="spellStart"/>
      <w:r>
        <w:t>Phillipe</w:t>
      </w:r>
      <w:proofErr w:type="spellEnd"/>
      <w:r>
        <w:t xml:space="preserve"> Girardi has designed motorised and </w:t>
      </w:r>
      <w:proofErr w:type="spellStart"/>
      <w:r>
        <w:t>unmotorised</w:t>
      </w:r>
      <w:proofErr w:type="spellEnd"/>
      <w:r>
        <w:t xml:space="preserve"> </w:t>
      </w:r>
      <w:proofErr w:type="spellStart"/>
      <w:r>
        <w:t>tilters</w:t>
      </w:r>
      <w:proofErr w:type="spellEnd"/>
      <w:r>
        <w:t xml:space="preserve"> and compiled tables of tilting trike patents (Girardi 2015). Peter Eland provides a guide to tadpole trike steering design for non </w:t>
      </w:r>
      <w:proofErr w:type="spellStart"/>
      <w:r>
        <w:t>tilters</w:t>
      </w:r>
      <w:proofErr w:type="spellEnd"/>
      <w:r>
        <w:t xml:space="preserve"> </w:t>
      </w:r>
      <w:proofErr w:type="gramStart"/>
      <w:r>
        <w:t>which</w:t>
      </w:r>
      <w:proofErr w:type="gramEnd"/>
      <w:r>
        <w:t xml:space="preserve"> can be supplemented by Rick </w:t>
      </w:r>
      <w:proofErr w:type="spellStart"/>
      <w:r>
        <w:t>Wianecki’s</w:t>
      </w:r>
      <w:proofErr w:type="spellEnd"/>
      <w:r>
        <w:t xml:space="preserve"> work on </w:t>
      </w:r>
      <w:proofErr w:type="spellStart"/>
      <w:r>
        <w:t>tilters</w:t>
      </w:r>
      <w:proofErr w:type="spellEnd"/>
      <w:r>
        <w:t xml:space="preserve"> (Eland 2015, </w:t>
      </w:r>
      <w:proofErr w:type="spellStart"/>
      <w:r>
        <w:t>Wianecki</w:t>
      </w:r>
      <w:proofErr w:type="spellEnd"/>
      <w:r>
        <w:t xml:space="preserve"> 2003). Lastly, a video compilation provides links to a large number of videos (</w:t>
      </w:r>
      <w:proofErr w:type="spellStart"/>
      <w:r w:rsidRPr="008E311C">
        <w:t>tiltingvehicles</w:t>
      </w:r>
      <w:proofErr w:type="spellEnd"/>
      <w:r>
        <w:t xml:space="preserve"> 2015).</w:t>
      </w:r>
      <w:r w:rsidRPr="009B7884">
        <w:t xml:space="preserve"> </w:t>
      </w:r>
    </w:p>
    <w:p w:rsidR="003A14B4" w:rsidRPr="00AD4E29" w:rsidRDefault="003A14B4" w:rsidP="00B062A0">
      <w:r>
        <w:t xml:space="preserve">There is a large body of public research and patents concerning motorised </w:t>
      </w:r>
      <w:proofErr w:type="spellStart"/>
      <w:r>
        <w:t>tilters</w:t>
      </w:r>
      <w:proofErr w:type="spellEnd"/>
      <w:r>
        <w:t>.  This research supports manufactured models such as the</w:t>
      </w:r>
      <w:r>
        <w:rPr>
          <w:color w:val="000000"/>
        </w:rPr>
        <w:t xml:space="preserve"> </w:t>
      </w:r>
      <w:proofErr w:type="spellStart"/>
      <w:r>
        <w:rPr>
          <w:color w:val="000000"/>
        </w:rPr>
        <w:t>Piaggio</w:t>
      </w:r>
      <w:proofErr w:type="spellEnd"/>
      <w:r>
        <w:rPr>
          <w:color w:val="000000"/>
        </w:rPr>
        <w:t xml:space="preserve"> MP3 and Toyota I-Road.  These machines have complex tilting and “tilt lock to stay upright” systems controlled by electronics and actuated by hydraulics.  Tilting and lockout can respond to manual switching and inputs from speed, road ca</w:t>
      </w:r>
      <w:r w:rsidR="008D001A">
        <w:rPr>
          <w:color w:val="000000"/>
        </w:rPr>
        <w:t>mber, engine rpm, and tilt angle</w:t>
      </w:r>
      <w:r w:rsidRPr="005E37FC">
        <w:rPr>
          <w:color w:val="000000"/>
        </w:rPr>
        <w:t xml:space="preserve"> </w:t>
      </w:r>
      <w:r w:rsidR="008D001A">
        <w:rPr>
          <w:color w:val="000000"/>
        </w:rPr>
        <w:t>(</w:t>
      </w:r>
      <w:proofErr w:type="spellStart"/>
      <w:r w:rsidR="008D001A">
        <w:rPr>
          <w:color w:val="000000"/>
        </w:rPr>
        <w:t>Karnop</w:t>
      </w:r>
      <w:proofErr w:type="spellEnd"/>
      <w:r>
        <w:rPr>
          <w:color w:val="000000"/>
        </w:rPr>
        <w:t xml:space="preserve"> 2004, p147)</w:t>
      </w:r>
      <w:r w:rsidR="008D001A">
        <w:rPr>
          <w:color w:val="000000"/>
        </w:rPr>
        <w:t>.</w:t>
      </w:r>
    </w:p>
    <w:p w:rsidR="00574868" w:rsidRDefault="008A71DF" w:rsidP="008A71DF">
      <w:r>
        <w:t>Online literature</w:t>
      </w:r>
      <w:r w:rsidR="003A14B4">
        <w:t xml:space="preserve"> searches</w:t>
      </w:r>
      <w:r>
        <w:t xml:space="preserve"> using terms</w:t>
      </w:r>
      <w:r w:rsidR="003A14B4">
        <w:t xml:space="preserve"> </w:t>
      </w:r>
      <w:proofErr w:type="gramStart"/>
      <w:r w:rsidR="003A14B4">
        <w:t>“Tilting three wheeler”</w:t>
      </w:r>
      <w:proofErr w:type="gramEnd"/>
      <w:r w:rsidR="003A14B4">
        <w:t xml:space="preserve"> and “Narrow tilting vehicle” yield technical articles and patents on motorised trikes. “L</w:t>
      </w:r>
      <w:r w:rsidR="003A14B4" w:rsidRPr="006A34E7">
        <w:t>eaning OR tilting AND "recumbent trike" OR "recumbent tricycle</w:t>
      </w:r>
      <w:r w:rsidR="006676F7">
        <w:t>””</w:t>
      </w:r>
      <w:r w:rsidR="003A14B4">
        <w:t xml:space="preserve"> leads to </w:t>
      </w:r>
      <w:proofErr w:type="spellStart"/>
      <w:r w:rsidR="003A14B4">
        <w:t>unmotorised</w:t>
      </w:r>
      <w:proofErr w:type="spellEnd"/>
      <w:r w:rsidR="003A14B4">
        <w:t xml:space="preserve"> trikes where the majority of results are patent applications.</w:t>
      </w:r>
    </w:p>
    <w:p w:rsidR="003A14B4" w:rsidRPr="004E3992" w:rsidRDefault="003A14B4" w:rsidP="00B062A0">
      <w:pPr>
        <w:pStyle w:val="SectionHeadingLevel1"/>
      </w:pPr>
      <w:r>
        <w:t xml:space="preserve">5.  Proposition:  Nurse – Vuong </w:t>
      </w:r>
      <w:proofErr w:type="spellStart"/>
      <w:r>
        <w:t>Tilter</w:t>
      </w:r>
      <w:proofErr w:type="spellEnd"/>
    </w:p>
    <w:p w:rsidR="00831EEA" w:rsidRPr="006676F7" w:rsidRDefault="003A14B4" w:rsidP="008D001A">
      <w:pPr>
        <w:pStyle w:val="SectionHeadingLevel2"/>
        <w:ind w:left="0" w:firstLine="0"/>
        <w:rPr>
          <w:b w:val="0"/>
          <w:sz w:val="22"/>
          <w:szCs w:val="20"/>
        </w:rPr>
      </w:pPr>
      <w:r>
        <w:rPr>
          <w:b w:val="0"/>
          <w:sz w:val="22"/>
          <w:szCs w:val="20"/>
        </w:rPr>
        <w:t xml:space="preserve">The </w:t>
      </w:r>
      <w:proofErr w:type="spellStart"/>
      <w:r>
        <w:rPr>
          <w:b w:val="0"/>
          <w:sz w:val="22"/>
          <w:szCs w:val="20"/>
        </w:rPr>
        <w:t>Audax</w:t>
      </w:r>
      <w:proofErr w:type="spellEnd"/>
      <w:r>
        <w:rPr>
          <w:b w:val="0"/>
          <w:sz w:val="22"/>
          <w:szCs w:val="20"/>
        </w:rPr>
        <w:t xml:space="preserve"> and OzHpv cycling clubs are</w:t>
      </w:r>
      <w:r w:rsidR="00BF6B34">
        <w:rPr>
          <w:b w:val="0"/>
          <w:sz w:val="22"/>
          <w:szCs w:val="20"/>
        </w:rPr>
        <w:t xml:space="preserve"> part of the culture shaping </w:t>
      </w:r>
      <w:r>
        <w:rPr>
          <w:b w:val="0"/>
          <w:sz w:val="22"/>
          <w:szCs w:val="20"/>
        </w:rPr>
        <w:t>HPV building</w:t>
      </w:r>
      <w:r w:rsidR="000243B9">
        <w:rPr>
          <w:b w:val="0"/>
          <w:sz w:val="22"/>
          <w:szCs w:val="20"/>
        </w:rPr>
        <w:t xml:space="preserve"> in Australia</w:t>
      </w:r>
      <w:r>
        <w:rPr>
          <w:b w:val="0"/>
          <w:sz w:val="22"/>
          <w:szCs w:val="20"/>
        </w:rPr>
        <w:t xml:space="preserve">. Training for </w:t>
      </w:r>
      <w:proofErr w:type="spellStart"/>
      <w:r>
        <w:rPr>
          <w:b w:val="0"/>
          <w:sz w:val="22"/>
          <w:szCs w:val="20"/>
        </w:rPr>
        <w:t>Audax</w:t>
      </w:r>
      <w:proofErr w:type="spellEnd"/>
      <w:r>
        <w:rPr>
          <w:b w:val="0"/>
          <w:sz w:val="22"/>
          <w:szCs w:val="20"/>
        </w:rPr>
        <w:t xml:space="preserve"> rides </w:t>
      </w:r>
      <w:r w:rsidR="00BF6B34">
        <w:rPr>
          <w:b w:val="0"/>
          <w:sz w:val="22"/>
          <w:szCs w:val="20"/>
        </w:rPr>
        <w:t>can include</w:t>
      </w:r>
      <w:r>
        <w:rPr>
          <w:b w:val="0"/>
          <w:sz w:val="22"/>
          <w:szCs w:val="20"/>
        </w:rPr>
        <w:t xml:space="preserve"> </w:t>
      </w:r>
      <w:r w:rsidR="00BF6B34">
        <w:rPr>
          <w:b w:val="0"/>
          <w:sz w:val="22"/>
          <w:szCs w:val="20"/>
        </w:rPr>
        <w:t xml:space="preserve">long-distance on-road </w:t>
      </w:r>
      <w:r>
        <w:rPr>
          <w:b w:val="0"/>
          <w:sz w:val="22"/>
          <w:szCs w:val="20"/>
        </w:rPr>
        <w:t>commuting by bike and this influences design</w:t>
      </w:r>
      <w:r w:rsidR="000243B9">
        <w:rPr>
          <w:b w:val="0"/>
          <w:sz w:val="22"/>
          <w:szCs w:val="20"/>
        </w:rPr>
        <w:t>ers</w:t>
      </w:r>
      <w:r w:rsidR="00DB26AA">
        <w:rPr>
          <w:b w:val="0"/>
          <w:sz w:val="22"/>
          <w:szCs w:val="20"/>
        </w:rPr>
        <w:t xml:space="preserve"> to</w:t>
      </w:r>
      <w:r>
        <w:rPr>
          <w:b w:val="0"/>
          <w:sz w:val="22"/>
          <w:szCs w:val="20"/>
        </w:rPr>
        <w:t xml:space="preserve"> make safe, aerodynamic, load carrying </w:t>
      </w:r>
      <w:r w:rsidRPr="004E4D4B">
        <w:rPr>
          <w:b w:val="0"/>
          <w:sz w:val="22"/>
          <w:szCs w:val="20"/>
        </w:rPr>
        <w:t xml:space="preserve">recumbent </w:t>
      </w:r>
      <w:r w:rsidRPr="006676F7">
        <w:rPr>
          <w:b w:val="0"/>
          <w:sz w:val="22"/>
          <w:szCs w:val="20"/>
        </w:rPr>
        <w:t>HPV’s</w:t>
      </w:r>
      <w:r w:rsidR="00DB26AA" w:rsidRPr="006676F7">
        <w:rPr>
          <w:b w:val="0"/>
          <w:sz w:val="22"/>
          <w:szCs w:val="20"/>
        </w:rPr>
        <w:t xml:space="preserve">.  </w:t>
      </w:r>
      <w:r w:rsidR="00831EEA" w:rsidRPr="006676F7">
        <w:rPr>
          <w:b w:val="0"/>
          <w:sz w:val="22"/>
          <w:szCs w:val="20"/>
        </w:rPr>
        <w:t xml:space="preserve">Some riders extend their involvement in riding by </w:t>
      </w:r>
      <w:r w:rsidR="0051783C">
        <w:rPr>
          <w:b w:val="0"/>
          <w:sz w:val="22"/>
          <w:szCs w:val="20"/>
        </w:rPr>
        <w:t xml:space="preserve">the enjoyable technical challenge of </w:t>
      </w:r>
      <w:r w:rsidR="00831EEA" w:rsidRPr="006676F7">
        <w:rPr>
          <w:b w:val="0"/>
          <w:sz w:val="22"/>
          <w:szCs w:val="20"/>
        </w:rPr>
        <w:t>making or modifying the HPV’s they rid</w:t>
      </w:r>
      <w:r w:rsidR="0051783C">
        <w:rPr>
          <w:b w:val="0"/>
          <w:sz w:val="22"/>
          <w:szCs w:val="20"/>
        </w:rPr>
        <w:t>e.</w:t>
      </w:r>
    </w:p>
    <w:p w:rsidR="003A14B4" w:rsidRPr="008D001A" w:rsidRDefault="006676F7" w:rsidP="0051783C">
      <w:pPr>
        <w:pStyle w:val="SectionHeadingLevel2"/>
        <w:ind w:left="0" w:firstLine="0"/>
        <w:rPr>
          <w:b w:val="0"/>
          <w:sz w:val="22"/>
          <w:szCs w:val="20"/>
        </w:rPr>
      </w:pPr>
      <w:r>
        <w:rPr>
          <w:b w:val="0"/>
          <w:sz w:val="22"/>
          <w:szCs w:val="20"/>
        </w:rPr>
        <w:t>My</w:t>
      </w:r>
      <w:r w:rsidR="00E11297">
        <w:rPr>
          <w:b w:val="0"/>
          <w:sz w:val="22"/>
          <w:szCs w:val="20"/>
        </w:rPr>
        <w:t xml:space="preserve"> HPV </w:t>
      </w:r>
      <w:r w:rsidR="003A14B4">
        <w:rPr>
          <w:b w:val="0"/>
          <w:sz w:val="22"/>
          <w:szCs w:val="20"/>
        </w:rPr>
        <w:t>design and buildin</w:t>
      </w:r>
      <w:r w:rsidR="00DB26AA">
        <w:rPr>
          <w:b w:val="0"/>
          <w:sz w:val="22"/>
          <w:szCs w:val="20"/>
        </w:rPr>
        <w:t>g work was well advanced when</w:t>
      </w:r>
      <w:r w:rsidR="003A14B4">
        <w:rPr>
          <w:b w:val="0"/>
          <w:sz w:val="22"/>
          <w:szCs w:val="20"/>
        </w:rPr>
        <w:t xml:space="preserve"> involv</w:t>
      </w:r>
      <w:r w:rsidR="008D001A">
        <w:rPr>
          <w:b w:val="0"/>
          <w:sz w:val="22"/>
          <w:szCs w:val="20"/>
        </w:rPr>
        <w:t>ement with Vuong trikes began.</w:t>
      </w:r>
      <w:r w:rsidR="0051783C">
        <w:rPr>
          <w:b w:val="0"/>
          <w:sz w:val="22"/>
          <w:szCs w:val="20"/>
        </w:rPr>
        <w:t xml:space="preserve">   Self-made r</w:t>
      </w:r>
      <w:r w:rsidR="00F536BF">
        <w:rPr>
          <w:b w:val="0"/>
          <w:sz w:val="22"/>
          <w:szCs w:val="20"/>
        </w:rPr>
        <w:t>ecumbent</w:t>
      </w:r>
      <w:r w:rsidR="00DB26AA" w:rsidRPr="008D001A">
        <w:rPr>
          <w:b w:val="0"/>
          <w:sz w:val="22"/>
          <w:szCs w:val="20"/>
        </w:rPr>
        <w:t xml:space="preserve"> bikes</w:t>
      </w:r>
      <w:r w:rsidR="00F536BF">
        <w:rPr>
          <w:b w:val="0"/>
          <w:sz w:val="22"/>
          <w:szCs w:val="20"/>
        </w:rPr>
        <w:t xml:space="preserve"> (some with</w:t>
      </w:r>
      <w:r w:rsidR="00574868" w:rsidRPr="008D001A">
        <w:rPr>
          <w:b w:val="0"/>
          <w:sz w:val="22"/>
          <w:szCs w:val="20"/>
        </w:rPr>
        <w:t xml:space="preserve"> hollow timber frames and </w:t>
      </w:r>
      <w:r w:rsidR="008D001A" w:rsidRPr="008D001A">
        <w:rPr>
          <w:b w:val="0"/>
          <w:sz w:val="22"/>
          <w:szCs w:val="20"/>
        </w:rPr>
        <w:t>NC routed plywood seats</w:t>
      </w:r>
      <w:r w:rsidR="00F536BF">
        <w:rPr>
          <w:b w:val="0"/>
          <w:sz w:val="22"/>
          <w:szCs w:val="20"/>
        </w:rPr>
        <w:t>)</w:t>
      </w:r>
      <w:r w:rsidR="008D001A" w:rsidRPr="008D001A">
        <w:rPr>
          <w:b w:val="0"/>
          <w:sz w:val="22"/>
          <w:szCs w:val="20"/>
        </w:rPr>
        <w:t xml:space="preserve"> </w:t>
      </w:r>
      <w:r w:rsidR="00574868" w:rsidRPr="008D001A">
        <w:rPr>
          <w:b w:val="0"/>
          <w:sz w:val="22"/>
          <w:szCs w:val="20"/>
        </w:rPr>
        <w:t>had</w:t>
      </w:r>
      <w:r w:rsidR="003A14B4" w:rsidRPr="008D001A">
        <w:rPr>
          <w:b w:val="0"/>
          <w:sz w:val="22"/>
          <w:szCs w:val="20"/>
        </w:rPr>
        <w:t xml:space="preserve"> finished many single-day rides of 200 kilometres. </w:t>
      </w:r>
      <w:r w:rsidR="00F536BF">
        <w:rPr>
          <w:b w:val="0"/>
          <w:sz w:val="22"/>
          <w:szCs w:val="20"/>
        </w:rPr>
        <w:t>These</w:t>
      </w:r>
      <w:r w:rsidR="003A14B4" w:rsidRPr="008D001A">
        <w:rPr>
          <w:b w:val="0"/>
          <w:sz w:val="22"/>
          <w:szCs w:val="20"/>
        </w:rPr>
        <w:t xml:space="preserve"> bikes </w:t>
      </w:r>
      <w:r w:rsidR="00064CA2" w:rsidRPr="008D001A">
        <w:rPr>
          <w:b w:val="0"/>
          <w:sz w:val="22"/>
          <w:szCs w:val="20"/>
        </w:rPr>
        <w:t xml:space="preserve">had </w:t>
      </w:r>
      <w:r w:rsidR="003A14B4" w:rsidRPr="008D001A">
        <w:rPr>
          <w:b w:val="0"/>
          <w:sz w:val="22"/>
          <w:szCs w:val="20"/>
        </w:rPr>
        <w:t>an original layout, including front wheel drive, twin front brakes and an aerodynamic</w:t>
      </w:r>
      <w:r>
        <w:rPr>
          <w:b w:val="0"/>
          <w:sz w:val="22"/>
          <w:szCs w:val="20"/>
        </w:rPr>
        <w:t>, load carrying</w:t>
      </w:r>
      <w:r w:rsidR="003A14B4" w:rsidRPr="008D001A">
        <w:rPr>
          <w:b w:val="0"/>
          <w:sz w:val="22"/>
          <w:szCs w:val="20"/>
        </w:rPr>
        <w:t xml:space="preserve"> </w:t>
      </w:r>
      <w:proofErr w:type="spellStart"/>
      <w:r w:rsidR="003A14B4" w:rsidRPr="008D001A">
        <w:rPr>
          <w:b w:val="0"/>
          <w:sz w:val="22"/>
          <w:szCs w:val="20"/>
        </w:rPr>
        <w:t>t</w:t>
      </w:r>
      <w:r w:rsidR="008D001A">
        <w:rPr>
          <w:b w:val="0"/>
          <w:sz w:val="22"/>
          <w:szCs w:val="20"/>
        </w:rPr>
        <w:t>ailbox</w:t>
      </w:r>
      <w:proofErr w:type="spellEnd"/>
      <w:r>
        <w:rPr>
          <w:b w:val="0"/>
          <w:sz w:val="22"/>
          <w:szCs w:val="20"/>
        </w:rPr>
        <w:t>.</w:t>
      </w:r>
      <w:r w:rsidR="003A14B4" w:rsidRPr="008D001A">
        <w:rPr>
          <w:b w:val="0"/>
          <w:sz w:val="22"/>
          <w:szCs w:val="20"/>
        </w:rPr>
        <w:t xml:space="preserve">  </w:t>
      </w:r>
      <w:proofErr w:type="gramStart"/>
      <w:r w:rsidR="003A14B4" w:rsidRPr="008D001A">
        <w:rPr>
          <w:b w:val="0"/>
          <w:sz w:val="22"/>
          <w:szCs w:val="20"/>
        </w:rPr>
        <w:t>(Nurse 2009, p. 75, Nurse 2011)</w:t>
      </w:r>
      <w:r w:rsidR="008D001A">
        <w:rPr>
          <w:b w:val="0"/>
          <w:sz w:val="22"/>
          <w:szCs w:val="20"/>
        </w:rPr>
        <w:t>.</w:t>
      </w:r>
      <w:proofErr w:type="gramEnd"/>
    </w:p>
    <w:p w:rsidR="003A14B4" w:rsidRPr="004E4D4B" w:rsidRDefault="003A14B4" w:rsidP="00DB26AA">
      <w:pPr>
        <w:rPr>
          <w:b/>
        </w:rPr>
      </w:pPr>
      <w:r>
        <w:t>Work started on</w:t>
      </w:r>
      <w:r w:rsidRPr="007A7C33">
        <w:t xml:space="preserve"> </w:t>
      </w:r>
      <w:proofErr w:type="gramStart"/>
      <w:r w:rsidR="00DB26AA">
        <w:t xml:space="preserve">making </w:t>
      </w:r>
      <w:r w:rsidR="008D001A">
        <w:t xml:space="preserve"> a</w:t>
      </w:r>
      <w:proofErr w:type="gramEnd"/>
      <w:r w:rsidR="008D001A">
        <w:t xml:space="preserve"> version</w:t>
      </w:r>
      <w:r>
        <w:t xml:space="preserve"> of </w:t>
      </w:r>
      <w:r w:rsidR="008D001A">
        <w:t xml:space="preserve">a </w:t>
      </w:r>
      <w:r>
        <w:t>Vi Vuong trike</w:t>
      </w:r>
      <w:r w:rsidR="00DB26AA">
        <w:t xml:space="preserve"> after seeing Vi’s </w:t>
      </w:r>
      <w:r w:rsidR="008D001A">
        <w:t xml:space="preserve">2013 </w:t>
      </w:r>
      <w:r w:rsidR="00DB26AA">
        <w:t>videos. The first</w:t>
      </w:r>
      <w:r>
        <w:t xml:space="preserve"> trike </w:t>
      </w:r>
      <w:r w:rsidR="00E11297">
        <w:t xml:space="preserve">(“NV01”) </w:t>
      </w:r>
      <w:r>
        <w:t>is a grafting of a Vuong wheelset onto a</w:t>
      </w:r>
      <w:r w:rsidR="00DB26AA">
        <w:t xml:space="preserve"> basic bike made in line with</w:t>
      </w:r>
      <w:r>
        <w:t xml:space="preserve"> </w:t>
      </w:r>
      <w:r w:rsidR="00237A62">
        <w:t>my</w:t>
      </w:r>
      <w:r w:rsidR="00DB26AA">
        <w:t xml:space="preserve"> </w:t>
      </w:r>
      <w:r>
        <w:t xml:space="preserve">existing </w:t>
      </w:r>
      <w:r w:rsidR="00237A62">
        <w:t xml:space="preserve">bike-building </w:t>
      </w:r>
      <w:r>
        <w:t>practice</w:t>
      </w:r>
      <w:r w:rsidR="00DB26AA">
        <w:t>s</w:t>
      </w:r>
      <w:r>
        <w:t>.  The special back wheels which scr</w:t>
      </w:r>
      <w:r w:rsidR="00064CA2">
        <w:t>ew into standard bike cranks were a mash-up</w:t>
      </w:r>
      <w:r>
        <w:t xml:space="preserve"> from old pedal pins and bike wheels.  The frame is a piece of builder’s lumber. </w:t>
      </w:r>
      <w:proofErr w:type="gramStart"/>
      <w:r>
        <w:t>(Vuong</w:t>
      </w:r>
      <w:r w:rsidR="00DB26AA">
        <w:t>, 2015</w:t>
      </w:r>
      <w:r>
        <w:t>)</w:t>
      </w:r>
      <w:r w:rsidR="00FE6841">
        <w:t>.</w:t>
      </w:r>
      <w:proofErr w:type="gramEnd"/>
    </w:p>
    <w:p w:rsidR="003A14B4" w:rsidRPr="00344D7D" w:rsidRDefault="003A14B4" w:rsidP="00B062A0">
      <w:pPr>
        <w:rPr>
          <w:b/>
          <w:sz w:val="20"/>
        </w:rPr>
      </w:pPr>
      <w:r w:rsidRPr="00B62DB7">
        <w:rPr>
          <w:b/>
          <w:sz w:val="20"/>
        </w:rPr>
        <w:t xml:space="preserve">Figure </w:t>
      </w:r>
      <w:r>
        <w:rPr>
          <w:b/>
          <w:sz w:val="20"/>
        </w:rPr>
        <w:t>8</w:t>
      </w:r>
      <w:r w:rsidRPr="00B62DB7">
        <w:rPr>
          <w:b/>
          <w:sz w:val="20"/>
        </w:rPr>
        <w:t xml:space="preserve">: </w:t>
      </w:r>
      <w:proofErr w:type="gramStart"/>
      <w:r w:rsidR="00E11297">
        <w:rPr>
          <w:b/>
          <w:sz w:val="20"/>
        </w:rPr>
        <w:t>Vi</w:t>
      </w:r>
      <w:proofErr w:type="gramEnd"/>
      <w:r w:rsidR="00E11297">
        <w:rPr>
          <w:b/>
          <w:sz w:val="20"/>
        </w:rPr>
        <w:t xml:space="preserve"> </w:t>
      </w:r>
      <w:proofErr w:type="spellStart"/>
      <w:r w:rsidR="00E11297">
        <w:rPr>
          <w:b/>
          <w:sz w:val="20"/>
        </w:rPr>
        <w:t>Vuong’s</w:t>
      </w:r>
      <w:proofErr w:type="spellEnd"/>
      <w:r w:rsidR="00E11297">
        <w:rPr>
          <w:b/>
          <w:sz w:val="20"/>
        </w:rPr>
        <w:t xml:space="preserve"> </w:t>
      </w:r>
      <w:r>
        <w:rPr>
          <w:b/>
          <w:sz w:val="20"/>
        </w:rPr>
        <w:t>trike, Hollow frame wood</w:t>
      </w:r>
      <w:r w:rsidR="00E11297">
        <w:rPr>
          <w:b/>
          <w:sz w:val="20"/>
        </w:rPr>
        <w:t>en</w:t>
      </w:r>
      <w:r w:rsidR="00CD4A04">
        <w:rPr>
          <w:b/>
          <w:sz w:val="20"/>
        </w:rPr>
        <w:t xml:space="preserve"> bike, NV01 trike (Vuong 2015, author’s p</w:t>
      </w:r>
      <w:r w:rsidR="00E11297">
        <w:rPr>
          <w:b/>
          <w:sz w:val="20"/>
        </w:rPr>
        <w:t>hotos)</w:t>
      </w:r>
    </w:p>
    <w:p w:rsidR="003A14B4" w:rsidRPr="00344D7D" w:rsidRDefault="00E97414" w:rsidP="00B062A0">
      <w:pPr>
        <w:rPr>
          <w:b/>
          <w:sz w:val="20"/>
        </w:rPr>
      </w:pPr>
      <w:r>
        <w:rPr>
          <w:noProof/>
          <w:lang w:eastAsia="zh-CN"/>
        </w:rPr>
        <w:pict>
          <v:shape id="_x0000_i1032" type="#_x0000_t75" style="width:454.6pt;height:112.2pt;visibility:visible">
            <v:imagedata r:id="rId18" o:title="" cropbottom="9039f"/>
          </v:shape>
        </w:pict>
      </w:r>
    </w:p>
    <w:p w:rsidR="003A14B4" w:rsidRDefault="001D5F89" w:rsidP="001D5F89">
      <w:r w:rsidRPr="001D5F89">
        <w:t>Braking of the centre wheel of Vuong trike</w:t>
      </w:r>
      <w:r>
        <w:t>s</w:t>
      </w:r>
      <w:r w:rsidR="0024185B">
        <w:t xml:space="preserve"> fixes</w:t>
      </w:r>
      <w:r w:rsidR="0037016D">
        <w:t xml:space="preserve"> the wheel </w:t>
      </w:r>
      <w:r w:rsidRPr="001D5F89">
        <w:t>relative to its supporting crank and could cause instability such as lifting of the rear axle</w:t>
      </w:r>
      <w:r>
        <w:t xml:space="preserve"> and flipping of the two back wheels.  </w:t>
      </w:r>
      <w:r w:rsidR="003A14B4">
        <w:lastRenderedPageBreak/>
        <w:t>For this r</w:t>
      </w:r>
      <w:r w:rsidR="00DB26AA">
        <w:t xml:space="preserve">eason it is difficult to </w:t>
      </w:r>
      <w:proofErr w:type="gramStart"/>
      <w:r w:rsidR="00DB26AA">
        <w:t>brake</w:t>
      </w:r>
      <w:proofErr w:type="gramEnd"/>
      <w:r w:rsidR="00DB26AA">
        <w:t xml:space="preserve"> </w:t>
      </w:r>
      <w:r w:rsidR="003A14B4">
        <w:t>the back wheels of the</w:t>
      </w:r>
      <w:r>
        <w:t xml:space="preserve"> Vuong setup.  </w:t>
      </w:r>
      <w:proofErr w:type="gramStart"/>
      <w:r>
        <w:t>F</w:t>
      </w:r>
      <w:r w:rsidR="00DB26AA">
        <w:t>ortunately</w:t>
      </w:r>
      <w:r w:rsidR="003A14B4">
        <w:t xml:space="preserve"> </w:t>
      </w:r>
      <w:r>
        <w:t xml:space="preserve"> having</w:t>
      </w:r>
      <w:proofErr w:type="gramEnd"/>
      <w:r>
        <w:t xml:space="preserve"> two front brakes</w:t>
      </w:r>
      <w:r w:rsidR="003A14B4">
        <w:t xml:space="preserve"> meant</w:t>
      </w:r>
      <w:r>
        <w:t xml:space="preserve"> braking of the back wheels was un</w:t>
      </w:r>
      <w:r w:rsidR="003A14B4">
        <w:t>necessary.  W</w:t>
      </w:r>
      <w:r w:rsidR="00A34988">
        <w:t>ith the bra</w:t>
      </w:r>
      <w:r w:rsidR="00CD4A04">
        <w:t>ked front wheel well in front of</w:t>
      </w:r>
      <w:r w:rsidR="003A14B4">
        <w:t xml:space="preserve"> the relatively low bike CG there is little chance of tipping over during sudden braking</w:t>
      </w:r>
      <w:r w:rsidR="00CD4A04">
        <w:t xml:space="preserve"> as shown in figure 9</w:t>
      </w:r>
      <w:r w:rsidR="00DB26AA">
        <w:t xml:space="preserve"> (Nurse 2009, </w:t>
      </w:r>
      <w:r w:rsidR="003A14B4">
        <w:t>p. 93)</w:t>
      </w:r>
      <w:r w:rsidR="00CD4A04">
        <w:t>.</w:t>
      </w:r>
      <w:r w:rsidR="003A14B4">
        <w:t xml:space="preserve">  </w:t>
      </w:r>
      <w:r w:rsidR="00064CA2">
        <w:t>Extensive use of NV01 instilled confidence and convinced us the design deserved further attention.  An online article gave further insight</w:t>
      </w:r>
      <w:r w:rsidR="00CD4A04">
        <w:t>s into the trike design (Nurse</w:t>
      </w:r>
      <w:r w:rsidR="00064CA2">
        <w:t xml:space="preserve"> 2013)</w:t>
      </w:r>
      <w:r w:rsidR="00CD4A04">
        <w:t>.</w:t>
      </w:r>
    </w:p>
    <w:p w:rsidR="003A14B4" w:rsidRDefault="003A14B4" w:rsidP="00E11297">
      <w:pPr>
        <w:rPr>
          <w:b/>
          <w:sz w:val="20"/>
        </w:rPr>
      </w:pPr>
      <w:r w:rsidRPr="00B62DB7">
        <w:rPr>
          <w:b/>
          <w:sz w:val="20"/>
        </w:rPr>
        <w:t xml:space="preserve">Figure </w:t>
      </w:r>
      <w:r>
        <w:rPr>
          <w:b/>
          <w:sz w:val="20"/>
        </w:rPr>
        <w:t>9</w:t>
      </w:r>
      <w:r w:rsidRPr="00B62DB7">
        <w:rPr>
          <w:b/>
          <w:sz w:val="20"/>
        </w:rPr>
        <w:t xml:space="preserve">: </w:t>
      </w:r>
      <w:r w:rsidR="00E11297">
        <w:rPr>
          <w:b/>
          <w:sz w:val="20"/>
        </w:rPr>
        <w:t>E</w:t>
      </w:r>
      <w:r>
        <w:rPr>
          <w:b/>
          <w:sz w:val="20"/>
        </w:rPr>
        <w:t>stimated CG positions</w:t>
      </w:r>
      <w:r w:rsidR="00E11297">
        <w:rPr>
          <w:b/>
          <w:sz w:val="20"/>
        </w:rPr>
        <w:t xml:space="preserve"> (red dots) on triathlon and long wheelbase recumbent bikes (</w:t>
      </w:r>
      <w:proofErr w:type="spellStart"/>
      <w:r w:rsidR="00E11297">
        <w:rPr>
          <w:b/>
          <w:sz w:val="20"/>
        </w:rPr>
        <w:t>Wikemedia</w:t>
      </w:r>
      <w:proofErr w:type="spellEnd"/>
      <w:r w:rsidR="00E11297">
        <w:rPr>
          <w:b/>
          <w:sz w:val="20"/>
        </w:rPr>
        <w:t xml:space="preserve"> Commons, Instructables.com)</w:t>
      </w:r>
    </w:p>
    <w:p w:rsidR="003A14B4" w:rsidRDefault="00E97414" w:rsidP="00B062A0">
      <w:pPr>
        <w:jc w:val="center"/>
      </w:pPr>
      <w:r>
        <w:rPr>
          <w:noProof/>
          <w:lang w:eastAsia="zh-CN"/>
        </w:rPr>
        <w:pict>
          <v:shape id="_x0000_i1033" type="#_x0000_t75" style="width:338.25pt;height:123.9pt;visibility:visible">
            <v:imagedata r:id="rId19" o:title="" cropbottom="5461f"/>
          </v:shape>
        </w:pict>
      </w:r>
    </w:p>
    <w:p w:rsidR="003A14B4" w:rsidRDefault="003A14B4" w:rsidP="00D4404F">
      <w:pPr>
        <w:spacing w:after="200" w:line="276" w:lineRule="auto"/>
        <w:jc w:val="left"/>
        <w:rPr>
          <w:b/>
          <w:sz w:val="20"/>
        </w:rPr>
      </w:pPr>
      <w:r w:rsidRPr="00B62DB7">
        <w:rPr>
          <w:b/>
          <w:sz w:val="20"/>
        </w:rPr>
        <w:t xml:space="preserve">Figure </w:t>
      </w:r>
      <w:r w:rsidR="00D4404F">
        <w:rPr>
          <w:b/>
          <w:sz w:val="20"/>
        </w:rPr>
        <w:t>10</w:t>
      </w:r>
      <w:r w:rsidRPr="00B62DB7">
        <w:rPr>
          <w:b/>
          <w:sz w:val="20"/>
        </w:rPr>
        <w:t xml:space="preserve">: </w:t>
      </w:r>
      <w:r w:rsidR="000579DB">
        <w:rPr>
          <w:b/>
          <w:sz w:val="20"/>
        </w:rPr>
        <w:t xml:space="preserve">Instability on </w:t>
      </w:r>
      <w:proofErr w:type="gramStart"/>
      <w:r w:rsidR="000579DB">
        <w:rPr>
          <w:b/>
          <w:sz w:val="20"/>
        </w:rPr>
        <w:t>braking</w:t>
      </w:r>
      <w:proofErr w:type="gramEnd"/>
      <w:r w:rsidR="000579DB">
        <w:rPr>
          <w:b/>
          <w:sz w:val="20"/>
        </w:rPr>
        <w:t xml:space="preserve"> the centre wheel of a Vuong trike</w:t>
      </w:r>
      <w:r>
        <w:rPr>
          <w:b/>
          <w:sz w:val="20"/>
        </w:rPr>
        <w:t>.</w:t>
      </w:r>
      <w:r w:rsidR="001D5F89">
        <w:rPr>
          <w:b/>
          <w:sz w:val="20"/>
        </w:rPr>
        <w:t xml:space="preserve"> (Author’s sketch)</w:t>
      </w:r>
    </w:p>
    <w:p w:rsidR="003A14B4" w:rsidRDefault="00E97414" w:rsidP="00B062A0">
      <w:pPr>
        <w:rPr>
          <w:b/>
          <w:sz w:val="20"/>
        </w:rPr>
      </w:pPr>
      <w:r>
        <w:rPr>
          <w:noProof/>
          <w:lang w:eastAsia="zh-CN"/>
        </w:rPr>
        <w:pict>
          <v:shape id="_x0000_i1034" type="#_x0000_t75" style="width:443.7pt;height:116.35pt;visibility:visible">
            <v:imagedata r:id="rId20" o:title="" cropbottom="14746f"/>
          </v:shape>
        </w:pict>
      </w:r>
    </w:p>
    <w:p w:rsidR="003A14B4" w:rsidRDefault="004413E2" w:rsidP="00B062A0">
      <w:pPr>
        <w:pStyle w:val="SectionHeadingLevel2"/>
      </w:pPr>
      <w:r>
        <w:t>5.1</w:t>
      </w:r>
      <w:r w:rsidR="003A14B4">
        <w:t xml:space="preserve"> Engineered Nurse – Vuong Tilting Trike</w:t>
      </w:r>
      <w:r w:rsidR="00F61C3F">
        <w:t xml:space="preserve"> “NV02”</w:t>
      </w:r>
    </w:p>
    <w:p w:rsidR="003A14B4" w:rsidRDefault="003A14B4" w:rsidP="00311011">
      <w:pPr>
        <w:rPr>
          <w:b/>
          <w:sz w:val="20"/>
        </w:rPr>
      </w:pPr>
      <w:r w:rsidRPr="00B62DB7">
        <w:rPr>
          <w:b/>
          <w:sz w:val="20"/>
        </w:rPr>
        <w:t xml:space="preserve">Figure </w:t>
      </w:r>
      <w:r w:rsidR="00D4404F">
        <w:rPr>
          <w:b/>
          <w:sz w:val="20"/>
        </w:rPr>
        <w:t>11</w:t>
      </w:r>
      <w:r w:rsidRPr="00B62DB7">
        <w:rPr>
          <w:b/>
          <w:sz w:val="20"/>
        </w:rPr>
        <w:t xml:space="preserve">: </w:t>
      </w:r>
      <w:r w:rsidR="00311011">
        <w:rPr>
          <w:b/>
          <w:sz w:val="20"/>
        </w:rPr>
        <w:t>NV02</w:t>
      </w:r>
      <w:r>
        <w:rPr>
          <w:b/>
          <w:sz w:val="20"/>
        </w:rPr>
        <w:t xml:space="preserve"> Trike Frame Construction and </w:t>
      </w:r>
      <w:r w:rsidR="00311011">
        <w:rPr>
          <w:b/>
          <w:sz w:val="20"/>
        </w:rPr>
        <w:t>NV02</w:t>
      </w:r>
      <w:r>
        <w:rPr>
          <w:b/>
          <w:sz w:val="20"/>
        </w:rPr>
        <w:t xml:space="preserve"> trike</w:t>
      </w:r>
      <w:r w:rsidR="00AB667B">
        <w:rPr>
          <w:b/>
          <w:sz w:val="20"/>
        </w:rPr>
        <w:t xml:space="preserve"> (Author’s Photos)</w:t>
      </w:r>
    </w:p>
    <w:p w:rsidR="003A14B4" w:rsidRPr="00594CF3" w:rsidRDefault="004C643A" w:rsidP="004C643A">
      <w:pPr>
        <w:jc w:val="center"/>
        <w:rPr>
          <w:b/>
          <w:sz w:val="20"/>
        </w:rPr>
      </w:pPr>
      <w:r>
        <w:rPr>
          <w:noProof/>
          <w:lang w:eastAsia="zh-CN"/>
        </w:rPr>
        <w:drawing>
          <wp:inline distT="0" distB="0" distL="0" distR="0" wp14:anchorId="23D213ED" wp14:editId="4D531F2C">
            <wp:extent cx="39052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05250" cy="1428750"/>
                    </a:xfrm>
                    <a:prstGeom prst="rect">
                      <a:avLst/>
                    </a:prstGeom>
                  </pic:spPr>
                </pic:pic>
              </a:graphicData>
            </a:graphic>
          </wp:inline>
        </w:drawing>
      </w:r>
    </w:p>
    <w:p w:rsidR="00EF748E" w:rsidRDefault="00BA715D" w:rsidP="00EF748E">
      <w:r>
        <w:t>The key features of my</w:t>
      </w:r>
      <w:r w:rsidR="00574868">
        <w:t xml:space="preserve"> second generation </w:t>
      </w:r>
      <w:proofErr w:type="spellStart"/>
      <w:r w:rsidR="00574868">
        <w:t>Voung</w:t>
      </w:r>
      <w:proofErr w:type="spellEnd"/>
      <w:r w:rsidR="00574868">
        <w:t xml:space="preserve"> trike “NV02”</w:t>
      </w:r>
      <w:r w:rsidR="003A14B4">
        <w:t xml:space="preserve"> are a semi</w:t>
      </w:r>
      <w:r w:rsidR="004413E2">
        <w:t>-</w:t>
      </w:r>
      <w:proofErr w:type="spellStart"/>
      <w:r w:rsidR="004413E2">
        <w:t>monocoque</w:t>
      </w:r>
      <w:proofErr w:type="spellEnd"/>
      <w:r w:rsidR="004413E2">
        <w:t>,</w:t>
      </w:r>
      <w:r w:rsidR="003A14B4">
        <w:t xml:space="preserve"> beam shaped frame and plywood seat.  The frame and seat parts were both routed from a single sheet of 4.75mm plywood designed using the free 2d cad program DraftSight. </w:t>
      </w:r>
      <w:proofErr w:type="spellStart"/>
      <w:r w:rsidR="003A14B4">
        <w:t>Dxf</w:t>
      </w:r>
      <w:proofErr w:type="spellEnd"/>
      <w:r w:rsidR="003A14B4">
        <w:t xml:space="preserve"> files were used to communicate desi</w:t>
      </w:r>
      <w:r w:rsidR="00574868">
        <w:t>gns to a contractor.</w:t>
      </w:r>
      <w:r w:rsidR="00EF748E">
        <w:t xml:space="preserve"> “Single sheet” is a construction technique noted for its simplicity and lack of waste, used to make chairs, boats, toys and surfboards.  Techniques used to make the structural, engineered Vuong frame resemble those used for making hollow wooden surfboards since 1932 (Blake 1932).  The frame and seat have no tooling costs. </w:t>
      </w:r>
    </w:p>
    <w:p w:rsidR="003A14B4" w:rsidRPr="00831EEA" w:rsidRDefault="00D9181E" w:rsidP="00EF748E">
      <w:pPr>
        <w:rPr>
          <w:color w:val="FF0000"/>
        </w:rPr>
      </w:pPr>
      <w:r>
        <w:t>This was the first test of</w:t>
      </w:r>
      <w:r w:rsidR="003A14B4">
        <w:t xml:space="preserve"> a cycle with this frame construction</w:t>
      </w:r>
      <w:r w:rsidR="004413E2">
        <w:t xml:space="preserve">. </w:t>
      </w:r>
      <w:r w:rsidR="00A41C05">
        <w:t>It performs</w:t>
      </w:r>
      <w:r w:rsidR="003A14B4">
        <w:t xml:space="preserve"> well on</w:t>
      </w:r>
      <w:r w:rsidR="00A41C05">
        <w:t xml:space="preserve"> my</w:t>
      </w:r>
      <w:r w:rsidR="003A14B4">
        <w:t xml:space="preserve"> 30 kilometre round tr</w:t>
      </w:r>
      <w:r w:rsidR="00126517">
        <w:t>ip commute</w:t>
      </w:r>
      <w:r w:rsidR="000243B9">
        <w:t>.</w:t>
      </w:r>
      <w:r w:rsidR="00126517">
        <w:t xml:space="preserve"> </w:t>
      </w:r>
      <w:r w:rsidR="000243B9">
        <w:t>The trike weighs</w:t>
      </w:r>
      <w:r w:rsidR="003A14B4">
        <w:t xml:space="preserve"> 16</w:t>
      </w:r>
      <w:r w:rsidR="00574868">
        <w:t xml:space="preserve">.2 kg compared to 17.1 kg for an </w:t>
      </w:r>
      <w:r w:rsidR="00574868">
        <w:lastRenderedPageBreak/>
        <w:t>equivalent</w:t>
      </w:r>
      <w:r w:rsidR="003A14B4">
        <w:t xml:space="preserve"> hollow frame wooden bike and is well received by fellow cyclists</w:t>
      </w:r>
      <w:r w:rsidR="00574868">
        <w:t>.</w:t>
      </w:r>
      <w:r w:rsidR="003A14B4">
        <w:t xml:space="preserve"> It has an inbuilt load carrying capacity calculated at 56 litres which has been used for shopping tri</w:t>
      </w:r>
      <w:r w:rsidR="003A14B4" w:rsidRPr="00A41C05">
        <w:t>ps.</w:t>
      </w:r>
      <w:r w:rsidR="00126517" w:rsidRPr="00A41C05">
        <w:t xml:space="preserve"> Part of the research into this and other Vuong trikes includes documenting a</w:t>
      </w:r>
      <w:r w:rsidR="0057023F" w:rsidRPr="00A41C05">
        <w:t>ll the travel done</w:t>
      </w:r>
      <w:r w:rsidR="00126517" w:rsidRPr="00A41C05">
        <w:t>.</w:t>
      </w:r>
      <w:r w:rsidR="0057023F" w:rsidRPr="00A41C05">
        <w:t xml:space="preserve">  </w:t>
      </w:r>
      <w:r w:rsidR="00237A62">
        <w:t>1570</w:t>
      </w:r>
      <w:r w:rsidR="0057023F" w:rsidRPr="00A41C05">
        <w:t xml:space="preserve"> k</w:t>
      </w:r>
      <w:r w:rsidR="006F32DF">
        <w:t>m had been completed from June 1, 2015 to August 24</w:t>
      </w:r>
      <w:proofErr w:type="gramStart"/>
      <w:r w:rsidR="006F32DF">
        <w:t xml:space="preserve">, </w:t>
      </w:r>
      <w:r w:rsidR="0057023F" w:rsidRPr="00A41C05">
        <w:t xml:space="preserve"> 2015</w:t>
      </w:r>
      <w:proofErr w:type="gramEnd"/>
      <w:r w:rsidR="0057023F" w:rsidRPr="00A41C05">
        <w:t>.</w:t>
      </w:r>
    </w:p>
    <w:p w:rsidR="003A14B4" w:rsidRDefault="003A14B4" w:rsidP="00B062A0">
      <w:r>
        <w:t xml:space="preserve">If many more of this type of HPV were made, the design should be audited according </w:t>
      </w:r>
      <w:r w:rsidR="0057023F">
        <w:t xml:space="preserve">to AS/NZS 1927, Pedal Bicycles </w:t>
      </w:r>
      <w:r>
        <w:t>Saf</w:t>
      </w:r>
      <w:r w:rsidR="00431992">
        <w:t xml:space="preserve">ety Requirements. </w:t>
      </w:r>
      <w:r w:rsidR="00431992" w:rsidRPr="00431992">
        <w:rPr>
          <w:i/>
          <w:iCs/>
        </w:rPr>
        <w:t xml:space="preserve"> T</w:t>
      </w:r>
      <w:r w:rsidRPr="00431992">
        <w:rPr>
          <w:i/>
          <w:iCs/>
        </w:rPr>
        <w:t>ricycle</w:t>
      </w:r>
      <w:r w:rsidR="00431992" w:rsidRPr="00431992">
        <w:rPr>
          <w:i/>
          <w:iCs/>
        </w:rPr>
        <w:t>s</w:t>
      </w:r>
      <w:r w:rsidR="00431992">
        <w:t xml:space="preserve"> are</w:t>
      </w:r>
      <w:r>
        <w:t xml:space="preserve"> out of scope of this </w:t>
      </w:r>
      <w:r w:rsidRPr="00806639">
        <w:rPr>
          <w:i/>
          <w:iCs/>
        </w:rPr>
        <w:t>bicycle</w:t>
      </w:r>
      <w:r w:rsidR="004C643A">
        <w:t xml:space="preserve"> standard, </w:t>
      </w:r>
      <w:r w:rsidR="00431992">
        <w:t xml:space="preserve">but </w:t>
      </w:r>
      <w:r w:rsidR="004C643A">
        <w:t xml:space="preserve">AS/NZS 1927 </w:t>
      </w:r>
      <w:r w:rsidR="00431992">
        <w:t xml:space="preserve">still </w:t>
      </w:r>
      <w:r w:rsidR="004C643A">
        <w:t xml:space="preserve">includes </w:t>
      </w:r>
      <w:r>
        <w:t>applicable safety measures, such as removal of parts with sharp edges and safe m</w:t>
      </w:r>
      <w:r w:rsidR="00B041C5">
        <w:t>ounting of handlebar assemblies</w:t>
      </w:r>
      <w:r>
        <w:t xml:space="preserve"> (</w:t>
      </w:r>
      <w:proofErr w:type="spellStart"/>
      <w:r>
        <w:t>Aust_Standards</w:t>
      </w:r>
      <w:proofErr w:type="spellEnd"/>
      <w:r w:rsidR="00B041C5">
        <w:t xml:space="preserve"> 2010</w:t>
      </w:r>
      <w:r>
        <w:t>)</w:t>
      </w:r>
      <w:r w:rsidR="00B041C5">
        <w:t>.</w:t>
      </w:r>
    </w:p>
    <w:p w:rsidR="00C93880" w:rsidRDefault="003A14B4" w:rsidP="00BA715D">
      <w:pPr>
        <w:pStyle w:val="SectionHeadingLevel1"/>
        <w:rPr>
          <w:color w:val="FF0000"/>
        </w:rPr>
      </w:pPr>
      <w:r>
        <w:t>6.  Conclusions.</w:t>
      </w:r>
      <w:r w:rsidR="00C93880" w:rsidRPr="00C93880">
        <w:rPr>
          <w:color w:val="FF0000"/>
        </w:rPr>
        <w:t xml:space="preserve"> </w:t>
      </w:r>
    </w:p>
    <w:p w:rsidR="003A14B4" w:rsidRPr="00C93880" w:rsidRDefault="00C93880" w:rsidP="00C93880">
      <w:pPr>
        <w:pStyle w:val="SectionHeadingLevel1"/>
        <w:rPr>
          <w:b w:val="0"/>
          <w:sz w:val="22"/>
          <w:szCs w:val="20"/>
        </w:rPr>
      </w:pPr>
      <w:r w:rsidRPr="00C93880">
        <w:rPr>
          <w:b w:val="0"/>
          <w:sz w:val="22"/>
          <w:szCs w:val="20"/>
        </w:rPr>
        <w:t xml:space="preserve"> </w:t>
      </w:r>
      <w:r w:rsidRPr="00C93880">
        <w:rPr>
          <w:b w:val="0"/>
          <w:i/>
          <w:iCs/>
          <w:sz w:val="22"/>
          <w:szCs w:val="20"/>
        </w:rPr>
        <w:t>“The public is willing to accept new forms for machines performing new functions, but when century-old objects like a spoon, a chair etc. are involved, it’s not easy to make new aspect</w:t>
      </w:r>
      <w:r>
        <w:rPr>
          <w:b w:val="0"/>
          <w:i/>
          <w:iCs/>
          <w:sz w:val="22"/>
          <w:szCs w:val="20"/>
        </w:rPr>
        <w:t>s</w:t>
      </w:r>
      <w:r w:rsidRPr="00C93880">
        <w:rPr>
          <w:b w:val="0"/>
          <w:i/>
          <w:iCs/>
          <w:sz w:val="22"/>
          <w:szCs w:val="20"/>
        </w:rPr>
        <w:t xml:space="preserve"> accepted.  If men fear novelty, let’s give them something even more novel</w:t>
      </w:r>
      <w:r w:rsidR="00CD5C8D">
        <w:rPr>
          <w:b w:val="0"/>
          <w:i/>
          <w:iCs/>
          <w:sz w:val="22"/>
          <w:szCs w:val="20"/>
        </w:rPr>
        <w:t>.</w:t>
      </w:r>
      <w:r w:rsidRPr="00C93880">
        <w:rPr>
          <w:b w:val="0"/>
          <w:i/>
          <w:iCs/>
          <w:sz w:val="22"/>
          <w:szCs w:val="20"/>
        </w:rPr>
        <w:t>”</w:t>
      </w:r>
      <w:r w:rsidRPr="00C93880">
        <w:rPr>
          <w:b w:val="0"/>
          <w:sz w:val="22"/>
          <w:szCs w:val="20"/>
        </w:rPr>
        <w:t xml:space="preserve"> </w:t>
      </w:r>
      <w:proofErr w:type="gramStart"/>
      <w:r>
        <w:rPr>
          <w:b w:val="0"/>
          <w:sz w:val="22"/>
          <w:szCs w:val="20"/>
        </w:rPr>
        <w:t xml:space="preserve">Italian designer </w:t>
      </w:r>
      <w:proofErr w:type="spellStart"/>
      <w:r w:rsidRPr="00C93880">
        <w:rPr>
          <w:b w:val="0"/>
          <w:sz w:val="22"/>
          <w:szCs w:val="20"/>
        </w:rPr>
        <w:t>Giullio</w:t>
      </w:r>
      <w:proofErr w:type="spellEnd"/>
      <w:r w:rsidRPr="00C93880">
        <w:rPr>
          <w:b w:val="0"/>
          <w:sz w:val="22"/>
          <w:szCs w:val="20"/>
        </w:rPr>
        <w:t xml:space="preserve"> </w:t>
      </w:r>
      <w:proofErr w:type="spellStart"/>
      <w:r w:rsidRPr="00C93880">
        <w:rPr>
          <w:b w:val="0"/>
          <w:sz w:val="22"/>
          <w:szCs w:val="20"/>
        </w:rPr>
        <w:t>Castelli</w:t>
      </w:r>
      <w:proofErr w:type="spellEnd"/>
      <w:r w:rsidRPr="00C93880">
        <w:rPr>
          <w:b w:val="0"/>
          <w:sz w:val="22"/>
          <w:szCs w:val="20"/>
        </w:rPr>
        <w:t xml:space="preserve"> (</w:t>
      </w:r>
      <w:proofErr w:type="spellStart"/>
      <w:r w:rsidRPr="00C93880">
        <w:rPr>
          <w:b w:val="0"/>
          <w:sz w:val="22"/>
          <w:szCs w:val="20"/>
        </w:rPr>
        <w:t>Fiell</w:t>
      </w:r>
      <w:proofErr w:type="spellEnd"/>
      <w:r w:rsidRPr="00C93880">
        <w:rPr>
          <w:b w:val="0"/>
          <w:sz w:val="22"/>
          <w:szCs w:val="20"/>
        </w:rPr>
        <w:t xml:space="preserve"> 2003, p.</w:t>
      </w:r>
      <w:proofErr w:type="gramEnd"/>
      <w:r w:rsidRPr="00C93880">
        <w:rPr>
          <w:b w:val="0"/>
          <w:sz w:val="22"/>
          <w:szCs w:val="20"/>
        </w:rPr>
        <w:t xml:space="preserve">  116)</w:t>
      </w:r>
    </w:p>
    <w:p w:rsidR="003A14B4" w:rsidRDefault="003A14B4" w:rsidP="00D513F6">
      <w:r>
        <w:t>Tilting trikes can be</w:t>
      </w:r>
      <w:r w:rsidRPr="00BE3E69">
        <w:t xml:space="preserve"> categorised as </w:t>
      </w:r>
      <w:r>
        <w:t>high functioning</w:t>
      </w:r>
      <w:r w:rsidRPr="00BE3E69">
        <w:t xml:space="preserve"> cycles</w:t>
      </w:r>
      <w:r>
        <w:t xml:space="preserve"> and offer an under-utilised option in the transport mix.  They seem eminently suited for short to medium distanc</w:t>
      </w:r>
      <w:r w:rsidR="000243B9">
        <w:t xml:space="preserve">e </w:t>
      </w:r>
      <w:r w:rsidR="00BA715D">
        <w:t xml:space="preserve">load-carrying </w:t>
      </w:r>
      <w:r w:rsidR="000243B9">
        <w:t>commutes of 1 to 20k each way</w:t>
      </w:r>
      <w:r>
        <w:t>.  Design and promo</w:t>
      </w:r>
      <w:r w:rsidR="00BA715D">
        <w:t xml:space="preserve">tional focus should be on </w:t>
      </w:r>
      <w:r>
        <w:t>ease of use and potential to replace trips where automobiles are the current defaul</w:t>
      </w:r>
      <w:r w:rsidR="00D808D9">
        <w:t>t option.  F</w:t>
      </w:r>
      <w:r>
        <w:t xml:space="preserve">ield tests show that </w:t>
      </w:r>
      <w:proofErr w:type="spellStart"/>
      <w:r>
        <w:t>tilters</w:t>
      </w:r>
      <w:proofErr w:type="spellEnd"/>
      <w:r>
        <w:t xml:space="preserve"> </w:t>
      </w:r>
      <w:r w:rsidR="00C8142E">
        <w:t>are practical vehicles</w:t>
      </w:r>
      <w:r w:rsidR="00D513F6">
        <w:t>,</w:t>
      </w:r>
      <w:r w:rsidR="00C8142E">
        <w:t xml:space="preserve"> </w:t>
      </w:r>
      <w:r w:rsidR="00D808D9">
        <w:t>can be ridden quite fast in street clothes</w:t>
      </w:r>
      <w:r w:rsidR="00D513F6">
        <w:t>, are</w:t>
      </w:r>
      <w:r w:rsidR="003F10D5">
        <w:t xml:space="preserve"> </w:t>
      </w:r>
      <w:r w:rsidR="00C8142E">
        <w:t>good for shopping trips</w:t>
      </w:r>
      <w:r w:rsidR="00C8142E">
        <w:t xml:space="preserve"> </w:t>
      </w:r>
      <w:r w:rsidR="00D513F6">
        <w:t xml:space="preserve">and </w:t>
      </w:r>
      <w:bookmarkStart w:id="0" w:name="_GoBack"/>
      <w:bookmarkEnd w:id="0"/>
      <w:r w:rsidR="00D513F6">
        <w:t>offer</w:t>
      </w:r>
      <w:r w:rsidR="00C8142E">
        <w:t xml:space="preserve"> beneficial exercis</w:t>
      </w:r>
      <w:r w:rsidR="00D513F6">
        <w:t>e</w:t>
      </w:r>
      <w:r>
        <w:t>.</w:t>
      </w:r>
    </w:p>
    <w:p w:rsidR="005B650D" w:rsidRDefault="003A14B4" w:rsidP="005B650D">
      <w:r>
        <w:t>Front wheel drive recumbent bike designs can be reworked as tilting trikes using Sims and Vuong rear wheel mechanisms.  The Vuong mechanism is simple</w:t>
      </w:r>
      <w:r w:rsidR="00A41C05">
        <w:t xml:space="preserve">, making it a good option </w:t>
      </w:r>
      <w:r w:rsidR="00BA715D">
        <w:t>for do-it</w:t>
      </w:r>
      <w:r w:rsidR="00A41C05">
        <w:t>–your</w:t>
      </w:r>
      <w:r w:rsidR="00D808D9">
        <w:t>self construction.  This paper’s research</w:t>
      </w:r>
      <w:r w:rsidR="00A41C05">
        <w:t xml:space="preserve"> fo</w:t>
      </w:r>
      <w:r w:rsidR="00D808D9">
        <w:t>cused</w:t>
      </w:r>
      <w:r w:rsidR="00A41C05">
        <w:t xml:space="preserve"> on taking this simplicity further by developing </w:t>
      </w:r>
      <w:r w:rsidR="005B650D">
        <w:t>the</w:t>
      </w:r>
      <w:r w:rsidR="00D808D9">
        <w:t xml:space="preserve"> all-in one, beam shaped body structure </w:t>
      </w:r>
      <w:r w:rsidR="005B650D">
        <w:t>which eliminates</w:t>
      </w:r>
      <w:r w:rsidR="00D808D9">
        <w:t xml:space="preserve"> rear </w:t>
      </w:r>
      <w:proofErr w:type="gramStart"/>
      <w:r w:rsidR="00D808D9">
        <w:t xml:space="preserve">wheel </w:t>
      </w:r>
      <w:r w:rsidR="005B650D">
        <w:t xml:space="preserve"> t</w:t>
      </w:r>
      <w:r w:rsidR="00D808D9">
        <w:t>riangles</w:t>
      </w:r>
      <w:proofErr w:type="gramEnd"/>
      <w:r w:rsidR="00D808D9">
        <w:t xml:space="preserve"> and frame splitting</w:t>
      </w:r>
      <w:r w:rsidR="00A41C05">
        <w:t>.</w:t>
      </w:r>
      <w:r>
        <w:t xml:space="preserve"> </w:t>
      </w:r>
    </w:p>
    <w:p w:rsidR="005B650D" w:rsidRPr="003F2E50" w:rsidRDefault="005B650D" w:rsidP="005B650D">
      <w:pPr>
        <w:rPr>
          <w:color w:val="FF0000"/>
        </w:rPr>
      </w:pPr>
      <w:r>
        <w:t xml:space="preserve">Vuong style trikes are a good candidate for popularising recumbent HPV's.  Any perceived high cost could be offset by providing parts in a kit form, a sales tactic which worked well with initial sales of the </w:t>
      </w:r>
      <w:proofErr w:type="spellStart"/>
      <w:r>
        <w:t>Alleweder</w:t>
      </w:r>
      <w:proofErr w:type="spellEnd"/>
      <w:r>
        <w:t xml:space="preserve"> Velomobile (</w:t>
      </w:r>
      <w:proofErr w:type="spellStart"/>
      <w:r>
        <w:t>Berchichi</w:t>
      </w:r>
      <w:proofErr w:type="spellEnd"/>
      <w:r>
        <w:t xml:space="preserve"> 2005, p. 136).  </w:t>
      </w:r>
    </w:p>
    <w:p w:rsidR="00BA715D" w:rsidRDefault="00BA715D" w:rsidP="00BA715D">
      <w:r>
        <w:t xml:space="preserve">Commuter tilting trikes should be designed for 250W electric motor retrofit. Just because they may already be good transport vehicles does not mean they should not become better ones.  Excellent examples of electric assist </w:t>
      </w:r>
      <w:proofErr w:type="spellStart"/>
      <w:r>
        <w:t>tilters</w:t>
      </w:r>
      <w:proofErr w:type="spellEnd"/>
      <w:r>
        <w:t xml:space="preserve"> are available in Europe and Canada.</w:t>
      </w:r>
    </w:p>
    <w:p w:rsidR="00BA715D" w:rsidRDefault="00BA715D" w:rsidP="00BA715D">
      <w:pPr>
        <w:pStyle w:val="SectionHeadingLevel1"/>
      </w:pPr>
      <w:r>
        <w:t>7. Further Research.</w:t>
      </w:r>
    </w:p>
    <w:p w:rsidR="003A14B4" w:rsidRDefault="00BA715D" w:rsidP="00BA715D">
      <w:r>
        <w:t xml:space="preserve">Plywood </w:t>
      </w:r>
      <w:r w:rsidR="003A14B4">
        <w:t>frame</w:t>
      </w:r>
      <w:r>
        <w:t>s</w:t>
      </w:r>
      <w:r w:rsidR="003A14B4">
        <w:t xml:space="preserve"> lend </w:t>
      </w:r>
      <w:r>
        <w:t xml:space="preserve">themselves </w:t>
      </w:r>
      <w:r w:rsidR="003A14B4">
        <w:t>to development by a range of enthusiasts who could discuss, create and evolve a range of lighter, faster and more comfortable designs. This digital evolution model for a HPV with a one-source, one-digital-file frame construction could help dispel the current image of recumbents as an older person’s cycle (Knott</w:t>
      </w:r>
      <w:r w:rsidR="002C6E0C">
        <w:t xml:space="preserve"> 2013</w:t>
      </w:r>
      <w:r w:rsidR="003A14B4">
        <w:t>)</w:t>
      </w:r>
      <w:r w:rsidR="007533A1">
        <w:t>.</w:t>
      </w:r>
    </w:p>
    <w:p w:rsidR="003A14B4" w:rsidRDefault="003A14B4" w:rsidP="00B062A0">
      <w:r>
        <w:t>New developments seem to support the possibility of coo</w:t>
      </w:r>
      <w:r w:rsidR="0061548E">
        <w:t>perative development.  2d cad</w:t>
      </w:r>
      <w:r>
        <w:t xml:space="preserve"> software capable of designing frames can be downloaded for free and plywood routing machines are becoming more accessible with the advent of Men</w:t>
      </w:r>
      <w:r w:rsidR="007533A1">
        <w:t>’</w:t>
      </w:r>
      <w:r>
        <w:t>s Sheds, fab-labs and othe</w:t>
      </w:r>
      <w:r w:rsidR="007533A1">
        <w:t>r community based building hubs</w:t>
      </w:r>
      <w:r>
        <w:t xml:space="preserve">  (Nurse</w:t>
      </w:r>
      <w:r w:rsidR="007533A1">
        <w:t xml:space="preserve"> 2009</w:t>
      </w:r>
      <w:r>
        <w:t>, p.105, Ford</w:t>
      </w:r>
      <w:r w:rsidR="007533A1">
        <w:t xml:space="preserve"> 2015</w:t>
      </w:r>
      <w:r>
        <w:t xml:space="preserve">, </w:t>
      </w:r>
      <w:proofErr w:type="spellStart"/>
      <w:r>
        <w:t>Fablab</w:t>
      </w:r>
      <w:proofErr w:type="spellEnd"/>
      <w:r w:rsidR="007533A1">
        <w:t xml:space="preserve"> 2015</w:t>
      </w:r>
      <w:r>
        <w:t>)</w:t>
      </w:r>
      <w:r w:rsidR="007533A1">
        <w:t>.</w:t>
      </w:r>
      <w:r>
        <w:t xml:space="preserve"> </w:t>
      </w:r>
    </w:p>
    <w:p w:rsidR="003A14B4" w:rsidRDefault="003A14B4" w:rsidP="00B062A0">
      <w:r>
        <w:t>The patents and examples of tilting trikes deserve a more thorough examination, as does the possibility of making Vuong trikes in alternate materials such as aluminium or recycled plastics.</w:t>
      </w:r>
    </w:p>
    <w:p w:rsidR="00053F9F" w:rsidRPr="00DA6C88" w:rsidRDefault="00053F9F" w:rsidP="00B062A0"/>
    <w:p w:rsidR="003A14B4" w:rsidRDefault="003A14B4" w:rsidP="00B062A0">
      <w:pPr>
        <w:pStyle w:val="SectionHeadingLevel1"/>
      </w:pPr>
      <w:r>
        <w:br w:type="page"/>
      </w:r>
      <w:r>
        <w:lastRenderedPageBreak/>
        <w:t>Glossary</w:t>
      </w:r>
    </w:p>
    <w:p w:rsidR="003A14B4" w:rsidRPr="00CE373C" w:rsidRDefault="003A14B4" w:rsidP="00B062A0">
      <w:r w:rsidRPr="00CE373C">
        <w:t xml:space="preserve">The English words used to describe trikes can be different in the motorised and </w:t>
      </w:r>
      <w:proofErr w:type="spellStart"/>
      <w:r w:rsidRPr="00CE373C">
        <w:t>unmotorised</w:t>
      </w:r>
      <w:proofErr w:type="spellEnd"/>
      <w:r w:rsidRPr="00CE373C">
        <w:t xml:space="preserve"> trike communities.  </w:t>
      </w:r>
      <w:proofErr w:type="gramStart"/>
      <w:r w:rsidRPr="00CE373C">
        <w:t>This  Glossary</w:t>
      </w:r>
      <w:proofErr w:type="gramEnd"/>
      <w:r w:rsidRPr="00CE373C">
        <w:t xml:space="preserve"> includes both sets of words.  So</w:t>
      </w:r>
      <w:r>
        <w:t>me “definitions” are quite self</w:t>
      </w:r>
      <w:r w:rsidRPr="00CE373C">
        <w:t xml:space="preserve">–explanatory </w:t>
      </w:r>
      <w:r>
        <w:t>but it is useful to include them.</w:t>
      </w:r>
      <w:r w:rsidRPr="00CE373C">
        <w:t xml:space="preserve">  Finally,</w:t>
      </w:r>
      <w:r w:rsidR="006F6E84">
        <w:t xml:space="preserve"> where several</w:t>
      </w:r>
      <w:r w:rsidRPr="00CE373C">
        <w:t xml:space="preserve"> word</w:t>
      </w:r>
      <w:r w:rsidR="006F6E84">
        <w:t>s</w:t>
      </w:r>
      <w:r w:rsidRPr="00CE373C">
        <w:t xml:space="preserve"> </w:t>
      </w:r>
      <w:proofErr w:type="gramStart"/>
      <w:r w:rsidRPr="00CE373C">
        <w:t>exists</w:t>
      </w:r>
      <w:proofErr w:type="gramEnd"/>
      <w:r w:rsidRPr="00CE373C">
        <w:t xml:space="preserve"> </w:t>
      </w:r>
      <w:r w:rsidR="006F6E84">
        <w:t>for a concept, the preferred on</w:t>
      </w:r>
      <w:r w:rsidRPr="00CE373C">
        <w:t>e is given in bold.</w:t>
      </w:r>
    </w:p>
    <w:p w:rsidR="003A14B4" w:rsidRPr="00CE373C" w:rsidRDefault="003A14B4" w:rsidP="00B062A0">
      <w:r w:rsidRPr="00CE373C">
        <w:rPr>
          <w:b/>
          <w:bCs/>
        </w:rPr>
        <w:t>Trike</w:t>
      </w:r>
      <w:r w:rsidRPr="00CE373C">
        <w:t xml:space="preserve"> / Three – wheeler: A three wheeled Vehicle</w:t>
      </w:r>
    </w:p>
    <w:p w:rsidR="003A14B4" w:rsidRPr="00CE373C" w:rsidRDefault="003A14B4" w:rsidP="00B062A0">
      <w:proofErr w:type="spellStart"/>
      <w:r w:rsidRPr="00CE373C">
        <w:rPr>
          <w:b/>
          <w:bCs/>
        </w:rPr>
        <w:t>Tilter</w:t>
      </w:r>
      <w:proofErr w:type="spellEnd"/>
      <w:r w:rsidRPr="00CE373C">
        <w:t xml:space="preserve"> /Leaning Trike / Tilting Trike / Leaner:  (German </w:t>
      </w:r>
      <w:proofErr w:type="spellStart"/>
      <w:r w:rsidRPr="00CE373C">
        <w:t>Neigetrike</w:t>
      </w:r>
      <w:proofErr w:type="spellEnd"/>
      <w:r w:rsidRPr="00CE373C">
        <w:t xml:space="preserve">) A tilting 3 wheeled </w:t>
      </w:r>
      <w:proofErr w:type="gramStart"/>
      <w:r w:rsidRPr="00CE373C">
        <w:t>vehicle</w:t>
      </w:r>
      <w:proofErr w:type="gramEnd"/>
    </w:p>
    <w:p w:rsidR="003A14B4" w:rsidRPr="00CE373C" w:rsidRDefault="003A14B4" w:rsidP="00B062A0">
      <w:r w:rsidRPr="00CE373C">
        <w:rPr>
          <w:b/>
          <w:bCs/>
        </w:rPr>
        <w:t>Tadpole Trike</w:t>
      </w:r>
      <w:r w:rsidRPr="00CE373C">
        <w:t xml:space="preserve"> / Reverse Trike:  A trike with 2 wheels at the front and one at the rear.</w:t>
      </w:r>
    </w:p>
    <w:p w:rsidR="003A14B4" w:rsidRDefault="003A14B4" w:rsidP="00B062A0">
      <w:r w:rsidRPr="00CE373C">
        <w:rPr>
          <w:b/>
          <w:bCs/>
        </w:rPr>
        <w:t>Delta Trike</w:t>
      </w:r>
      <w:r w:rsidRPr="00CE373C">
        <w:t xml:space="preserve"> / Trike:  A trike with 1 wheel at the front and 2 at the back. </w:t>
      </w:r>
    </w:p>
    <w:p w:rsidR="003A14B4" w:rsidRDefault="003A14B4" w:rsidP="00B062A0">
      <w:r w:rsidRPr="00434364">
        <w:rPr>
          <w:b/>
          <w:bCs/>
        </w:rPr>
        <w:t>CG</w:t>
      </w:r>
      <w:r>
        <w:t xml:space="preserve"> / CM: Centre of gravity or centre of mass.  </w:t>
      </w:r>
      <w:proofErr w:type="gramStart"/>
      <w:r>
        <w:t>A theoretical position on a cycle</w:t>
      </w:r>
      <w:r>
        <w:rPr>
          <w:lang w:val="en"/>
        </w:rPr>
        <w:t xml:space="preserve"> which may be used for a summary description of its </w:t>
      </w:r>
      <w:proofErr w:type="spellStart"/>
      <w:r>
        <w:rPr>
          <w:lang w:val="en"/>
        </w:rPr>
        <w:t>behaviour</w:t>
      </w:r>
      <w:proofErr w:type="spellEnd"/>
      <w:r>
        <w:rPr>
          <w:lang w:val="en"/>
        </w:rPr>
        <w:t xml:space="preserve">, </w:t>
      </w:r>
      <w:proofErr w:type="spellStart"/>
      <w:r>
        <w:rPr>
          <w:lang w:val="en"/>
        </w:rPr>
        <w:t>ie</w:t>
      </w:r>
      <w:proofErr w:type="spellEnd"/>
      <w:r>
        <w:rPr>
          <w:lang w:val="en"/>
        </w:rPr>
        <w:t xml:space="preserve"> tilting, tipping, braking.</w:t>
      </w:r>
      <w:proofErr w:type="gramEnd"/>
    </w:p>
    <w:p w:rsidR="003A14B4" w:rsidRDefault="003A14B4" w:rsidP="00B062A0">
      <w:proofErr w:type="spellStart"/>
      <w:r>
        <w:t>Tailbox</w:t>
      </w:r>
      <w:proofErr w:type="spellEnd"/>
      <w:r>
        <w:t>: An enclosure built behind the seat of a recumbent cycle which can provide luggage storage and improve aerodynamics.</w:t>
      </w:r>
    </w:p>
    <w:p w:rsidR="003A14B4" w:rsidRPr="00CE373C" w:rsidRDefault="003A14B4" w:rsidP="00B062A0">
      <w:proofErr w:type="spellStart"/>
      <w:r>
        <w:t>Lowracer</w:t>
      </w:r>
      <w:proofErr w:type="spellEnd"/>
      <w:r>
        <w:t>: A low recumbent cycle mainly used for racing.  Low cycles can have a low frontal surface area which can lead to increased speed</w:t>
      </w:r>
    </w:p>
    <w:p w:rsidR="003A14B4" w:rsidRPr="00CE373C" w:rsidRDefault="003A14B4" w:rsidP="00B062A0">
      <w:r w:rsidRPr="00CE373C">
        <w:t>NTV: Narrow tilting vehicle</w:t>
      </w:r>
    </w:p>
    <w:p w:rsidR="003A14B4" w:rsidRPr="00CE373C" w:rsidRDefault="003A14B4" w:rsidP="00B062A0">
      <w:r w:rsidRPr="00CE373C">
        <w:t>TTW: Tilting three wheeler</w:t>
      </w:r>
    </w:p>
    <w:p w:rsidR="003A14B4" w:rsidRPr="00CE373C" w:rsidRDefault="003A14B4" w:rsidP="00B062A0">
      <w:r w:rsidRPr="00CE373C">
        <w:t>FWD: Front wheel drive</w:t>
      </w:r>
    </w:p>
    <w:p w:rsidR="003A14B4" w:rsidRPr="00CE373C" w:rsidRDefault="003A14B4" w:rsidP="00B062A0">
      <w:r w:rsidRPr="00CE373C">
        <w:t>RWD: Rear wheel drive (Most Common, Often omitted)</w:t>
      </w:r>
    </w:p>
    <w:p w:rsidR="003A14B4" w:rsidRPr="00CE373C" w:rsidRDefault="003A14B4" w:rsidP="00B062A0">
      <w:r w:rsidRPr="00CE373C">
        <w:t>FWS: Front Wheel Steer (Most Common, Often omitted)</w:t>
      </w:r>
    </w:p>
    <w:p w:rsidR="003A14B4" w:rsidRPr="00CE373C" w:rsidRDefault="003A14B4" w:rsidP="00B062A0">
      <w:r w:rsidRPr="00CE373C">
        <w:t>RWS: Rear Wheel Steer</w:t>
      </w:r>
    </w:p>
    <w:p w:rsidR="003A14B4" w:rsidRPr="00CE373C" w:rsidRDefault="003A14B4" w:rsidP="00B062A0">
      <w:r w:rsidRPr="00CE373C">
        <w:t>HPV: Human Powered Vehicle.  A standard bicycle is a human powered</w:t>
      </w:r>
      <w:r>
        <w:t xml:space="preserve"> vehicle, but </w:t>
      </w:r>
      <w:proofErr w:type="spellStart"/>
      <w:r>
        <w:t>hpv’s</w:t>
      </w:r>
      <w:proofErr w:type="spellEnd"/>
      <w:r>
        <w:t xml:space="preserve"> form a wider class </w:t>
      </w:r>
      <w:r w:rsidRPr="00CE373C">
        <w:t>including trikes, recumbent trikes, recumbent bik</w:t>
      </w:r>
      <w:r>
        <w:t xml:space="preserve">es and air and </w:t>
      </w:r>
      <w:r w:rsidRPr="00CE373C">
        <w:t>water</w:t>
      </w:r>
      <w:r>
        <w:t xml:space="preserve"> vehicles</w:t>
      </w:r>
      <w:r w:rsidRPr="00CE373C">
        <w:t>.</w:t>
      </w:r>
    </w:p>
    <w:p w:rsidR="003A14B4" w:rsidRPr="00CE373C" w:rsidRDefault="003A14B4" w:rsidP="00B062A0">
      <w:r w:rsidRPr="00CE373C">
        <w:t>IHPVA: International Human Powered Vehicle Association</w:t>
      </w:r>
    </w:p>
    <w:p w:rsidR="003A14B4" w:rsidRPr="00CE373C" w:rsidRDefault="003A14B4" w:rsidP="00B062A0">
      <w:r w:rsidRPr="00CE373C">
        <w:t>HPRA: Human Powered Racing America</w:t>
      </w:r>
    </w:p>
    <w:p w:rsidR="003A14B4" w:rsidRDefault="003A14B4" w:rsidP="00B062A0">
      <w:r w:rsidRPr="00CE373C">
        <w:t>OzHpv: Australian human powered vehicle organisation</w:t>
      </w:r>
    </w:p>
    <w:p w:rsidR="003A14B4" w:rsidRPr="00CE373C" w:rsidRDefault="003A14B4" w:rsidP="00B062A0">
      <w:proofErr w:type="spellStart"/>
      <w:r>
        <w:t>Audax</w:t>
      </w:r>
      <w:proofErr w:type="spellEnd"/>
      <w:r>
        <w:t xml:space="preserve">: Cycling Group founded in France but with branches in many countries including Australia.  They organise on-road timed rides of distances from 50 – 1200 kilometres. </w:t>
      </w:r>
    </w:p>
    <w:p w:rsidR="003A14B4" w:rsidRPr="00CE373C" w:rsidRDefault="003A14B4" w:rsidP="00B062A0"/>
    <w:p w:rsidR="003A14B4" w:rsidRPr="00CE373C" w:rsidRDefault="003A14B4" w:rsidP="00B062A0">
      <w:r w:rsidRPr="00CE373C">
        <w:t xml:space="preserve">A “Concise Tilting and Wheel Placement Code for </w:t>
      </w:r>
      <w:proofErr w:type="spellStart"/>
      <w:r w:rsidRPr="00CE373C">
        <w:t>Tilters</w:t>
      </w:r>
      <w:proofErr w:type="spellEnd"/>
      <w:r w:rsidRPr="00CE373C">
        <w:t>” takes the form XFYT where “X” is the number of wheels at the front and “Y” is the number of wheels that tilt.  (</w:t>
      </w:r>
      <w:proofErr w:type="spellStart"/>
      <w:r w:rsidRPr="00CE373C">
        <w:t>Berote</w:t>
      </w:r>
      <w:proofErr w:type="spellEnd"/>
      <w:r>
        <w:t xml:space="preserve"> 2010</w:t>
      </w:r>
      <w:r w:rsidRPr="00CE373C">
        <w:t xml:space="preserve">, </w:t>
      </w:r>
      <w:r>
        <w:t>p. 3</w:t>
      </w:r>
      <w:r w:rsidRPr="00CE373C">
        <w:t>) From the second digit, it’s always possible to work out which wheels til</w:t>
      </w:r>
      <w:r>
        <w:t>t. Tilting wheels are</w:t>
      </w:r>
      <w:r w:rsidRPr="00CE373C">
        <w:t xml:space="preserve"> not subject to side loads.  This factor makes it desirable for all 3 wheels of a trike to tilt. </w:t>
      </w:r>
    </w:p>
    <w:p w:rsidR="003A14B4" w:rsidRPr="00CE373C" w:rsidRDefault="003A14B4" w:rsidP="00B062A0">
      <w:r w:rsidRPr="00CE373C">
        <w:t>Examples:</w:t>
      </w:r>
      <w:r w:rsidRPr="00CE373C">
        <w:tab/>
      </w:r>
      <w:r w:rsidRPr="00CE373C">
        <w:tab/>
      </w:r>
      <w:r w:rsidRPr="00CE373C">
        <w:tab/>
      </w:r>
    </w:p>
    <w:p w:rsidR="003A14B4" w:rsidRPr="00CE373C" w:rsidRDefault="003A14B4" w:rsidP="00B062A0">
      <w:r w:rsidRPr="00CE373C">
        <w:t xml:space="preserve">1F0T: </w:t>
      </w:r>
      <w:proofErr w:type="spellStart"/>
      <w:r w:rsidRPr="00CE373C">
        <w:t>Anura</w:t>
      </w:r>
      <w:proofErr w:type="spellEnd"/>
      <w:r w:rsidRPr="00CE373C">
        <w:t xml:space="preserve"> Delta Trike (</w:t>
      </w:r>
      <w:proofErr w:type="spellStart"/>
      <w:r w:rsidRPr="00CE373C">
        <w:t>Greenspeed</w:t>
      </w:r>
      <w:proofErr w:type="spellEnd"/>
      <w:proofErr w:type="gramStart"/>
      <w:r w:rsidRPr="00CE373C">
        <w:t>)  Room</w:t>
      </w:r>
      <w:proofErr w:type="gramEnd"/>
      <w:r w:rsidRPr="00CE373C">
        <w:t xml:space="preserve"> between rear wheels for luggage.</w:t>
      </w:r>
      <w:r w:rsidRPr="00CE373C">
        <w:tab/>
      </w:r>
    </w:p>
    <w:p w:rsidR="003A14B4" w:rsidRPr="00CE373C" w:rsidRDefault="003A14B4" w:rsidP="00B062A0">
      <w:r w:rsidRPr="00CE373C">
        <w:t xml:space="preserve">2F0T: </w:t>
      </w:r>
      <w:proofErr w:type="spellStart"/>
      <w:r w:rsidRPr="00CE373C">
        <w:t>Greenspeed</w:t>
      </w:r>
      <w:proofErr w:type="spellEnd"/>
      <w:r w:rsidRPr="00CE373C">
        <w:t xml:space="preserve"> and </w:t>
      </w:r>
      <w:proofErr w:type="spellStart"/>
      <w:r w:rsidRPr="00CE373C">
        <w:t>Trisled</w:t>
      </w:r>
      <w:proofErr w:type="spellEnd"/>
      <w:r w:rsidRPr="00CE373C">
        <w:t xml:space="preserve"> Gizmo, the most common </w:t>
      </w:r>
      <w:proofErr w:type="spellStart"/>
      <w:r w:rsidRPr="00CE373C">
        <w:t>ummotorised</w:t>
      </w:r>
      <w:proofErr w:type="spellEnd"/>
      <w:r w:rsidRPr="00CE373C">
        <w:t xml:space="preserve"> recumbent trike.</w:t>
      </w:r>
    </w:p>
    <w:p w:rsidR="003A14B4" w:rsidRPr="00CE373C" w:rsidRDefault="003A14B4" w:rsidP="00B062A0">
      <w:r w:rsidRPr="00CE373C">
        <w:t xml:space="preserve">1F3T: Racing trikes and </w:t>
      </w:r>
      <w:proofErr w:type="spellStart"/>
      <w:r w:rsidRPr="00CE373C">
        <w:t>Voung</w:t>
      </w:r>
      <w:proofErr w:type="spellEnd"/>
      <w:r w:rsidRPr="00CE373C">
        <w:t xml:space="preserve"> trikes, often Front wheel drive.  Includes </w:t>
      </w:r>
      <w:proofErr w:type="spellStart"/>
      <w:r w:rsidRPr="00CE373C">
        <w:t>Velotilt</w:t>
      </w:r>
      <w:proofErr w:type="spellEnd"/>
    </w:p>
    <w:p w:rsidR="003A14B4" w:rsidRDefault="003A14B4" w:rsidP="00B062A0">
      <w:r w:rsidRPr="00CE373C">
        <w:t xml:space="preserve">2F3T: Drymer, </w:t>
      </w:r>
      <w:proofErr w:type="spellStart"/>
      <w:r w:rsidRPr="00CE373C">
        <w:t>Tripendo</w:t>
      </w:r>
      <w:proofErr w:type="spellEnd"/>
      <w:r w:rsidRPr="00CE373C">
        <w:t xml:space="preserve"> </w:t>
      </w:r>
    </w:p>
    <w:p w:rsidR="003A14B4" w:rsidRDefault="003A14B4" w:rsidP="00B062A0">
      <w:pPr>
        <w:pStyle w:val="SectionHeadingLevel1"/>
      </w:pPr>
      <w:r>
        <w:br w:type="page"/>
      </w:r>
      <w:r w:rsidRPr="00043352">
        <w:lastRenderedPageBreak/>
        <w:t>References</w:t>
      </w:r>
    </w:p>
    <w:p w:rsidR="003A14B4" w:rsidRPr="00F973CA" w:rsidRDefault="00EB2FD9" w:rsidP="00B062A0">
      <w:pPr>
        <w:pStyle w:val="EndNoteBibliography"/>
        <w:spacing w:after="0"/>
        <w:ind w:left="720" w:hanging="720"/>
      </w:pPr>
      <w:r w:rsidRPr="00F973CA">
        <w:t>Acott</w:t>
      </w:r>
      <w:r w:rsidR="003A14B4" w:rsidRPr="00F973CA">
        <w:t xml:space="preserve">, K. 2015. </w:t>
      </w:r>
      <w:r w:rsidR="003A14B4" w:rsidRPr="00F973CA">
        <w:rPr>
          <w:i/>
        </w:rPr>
        <w:t xml:space="preserve">Cycling bodies want city ring path </w:t>
      </w:r>
      <w:r w:rsidR="003A14B4" w:rsidRPr="00F973CA">
        <w:t>[Online]. Perth, Western Australia: The West Australian Newspaper. Available: https://au.news.yahoo.com/thewest/a/26696247/cycling-bodies-want-city-ring-path/ [Accessed May 29, 2015 2015].</w:t>
      </w:r>
    </w:p>
    <w:p w:rsidR="003A14B4" w:rsidRDefault="003A14B4" w:rsidP="00B062A0">
      <w:pPr>
        <w:pStyle w:val="EndNoteBibliography"/>
        <w:spacing w:after="0"/>
        <w:ind w:left="720" w:hanging="720"/>
      </w:pPr>
      <w:r w:rsidRPr="00F973CA">
        <w:t>A</w:t>
      </w:r>
      <w:r w:rsidR="00EB2FD9" w:rsidRPr="00F973CA">
        <w:t xml:space="preserve">ust_standards </w:t>
      </w:r>
      <w:r w:rsidRPr="00F973CA">
        <w:t>2010. AS/NZS 1927 Pedal Bicycles - Safety Requirements.</w:t>
      </w:r>
    </w:p>
    <w:p w:rsidR="007B1A7E" w:rsidRPr="007B1A7E" w:rsidRDefault="007B1A7E" w:rsidP="007B1A7E">
      <w:pPr>
        <w:pStyle w:val="EndNoteBibliography"/>
        <w:spacing w:after="0"/>
        <w:ind w:left="720" w:hanging="720"/>
      </w:pPr>
      <w:r>
        <w:t>Berchicci</w:t>
      </w:r>
      <w:r w:rsidRPr="007B1A7E">
        <w:t xml:space="preserve">, L. 2005. The green entrepreneur's challenge: the influence of environmental </w:t>
      </w:r>
      <w:r>
        <w:t xml:space="preserve">     </w:t>
      </w:r>
      <w:r w:rsidRPr="007B1A7E">
        <w:t>ambition in new product development, TU Delft,</w:t>
      </w:r>
      <w:r>
        <w:t xml:space="preserve"> Delft University of Technology</w:t>
      </w:r>
    </w:p>
    <w:p w:rsidR="003A14B4" w:rsidRDefault="00EB2FD9" w:rsidP="007B1A7E">
      <w:pPr>
        <w:pStyle w:val="EndNoteBibliography"/>
        <w:spacing w:after="0"/>
        <w:ind w:left="720" w:hanging="720"/>
      </w:pPr>
      <w:r>
        <w:t>Berote, J., Plummer, A. &amp; Darling, J</w:t>
      </w:r>
      <w:r w:rsidR="003A14B4" w:rsidRPr="00F973CA">
        <w:t>. Lateral dynamics optimisation of a direct tilt controlled narrow vehicle.  10th International Symposium on Advanced Vehicle Control (AVEC 2010), 2010. University of Bath.</w:t>
      </w:r>
    </w:p>
    <w:p w:rsidR="0045417D" w:rsidRPr="0045417D" w:rsidRDefault="0045417D" w:rsidP="0045417D">
      <w:pPr>
        <w:pStyle w:val="PlainText"/>
        <w:rPr>
          <w:rFonts w:ascii="Arial" w:eastAsia="Calibri" w:hAnsi="Arial" w:cs="Arial"/>
          <w:noProof/>
          <w:sz w:val="22"/>
          <w:szCs w:val="20"/>
          <w:lang w:eastAsia="en-AU"/>
        </w:rPr>
      </w:pPr>
      <w:r>
        <w:rPr>
          <w:rFonts w:ascii="Arial" w:eastAsia="Calibri" w:hAnsi="Arial" w:cs="Arial"/>
          <w:noProof/>
          <w:sz w:val="22"/>
          <w:szCs w:val="20"/>
          <w:lang w:eastAsia="en-AU"/>
        </w:rPr>
        <w:t>Blake</w:t>
      </w:r>
      <w:r w:rsidRPr="0045417D">
        <w:rPr>
          <w:rFonts w:ascii="Arial" w:eastAsia="Calibri" w:hAnsi="Arial" w:cs="Arial"/>
          <w:noProof/>
          <w:sz w:val="22"/>
          <w:szCs w:val="20"/>
          <w:lang w:eastAsia="en-AU"/>
        </w:rPr>
        <w:t xml:space="preserve">, E. 1932. Water sled. US Patent  1872230 A </w:t>
      </w:r>
      <w:r>
        <w:rPr>
          <w:rFonts w:ascii="Arial" w:eastAsia="Calibri" w:hAnsi="Arial" w:cs="Arial"/>
          <w:noProof/>
          <w:sz w:val="22"/>
          <w:szCs w:val="20"/>
          <w:lang w:eastAsia="en-AU"/>
        </w:rPr>
        <w:t>Google Patents</w:t>
      </w:r>
    </w:p>
    <w:p w:rsidR="003A14B4" w:rsidRPr="00F973CA" w:rsidRDefault="00EB2FD9" w:rsidP="00B062A0">
      <w:pPr>
        <w:pStyle w:val="EndNoteBibliography"/>
        <w:spacing w:after="0"/>
        <w:ind w:left="720" w:hanging="720"/>
      </w:pPr>
      <w:r w:rsidRPr="00F973CA">
        <w:t>Cornelius</w:t>
      </w:r>
      <w:r w:rsidR="003A14B4" w:rsidRPr="00F973CA">
        <w:t xml:space="preserve">, C. March 14, 2015 2015. Transcending the Pedicar, Ecovia Part 3. </w:t>
      </w:r>
      <w:r w:rsidR="003A14B4" w:rsidRPr="00F973CA">
        <w:rPr>
          <w:i/>
        </w:rPr>
        <w:t xml:space="preserve">The Left Handed Cyclist </w:t>
      </w:r>
      <w:r w:rsidR="003A14B4" w:rsidRPr="00F973CA">
        <w:t xml:space="preserve">[Online]. Available from: </w:t>
      </w:r>
      <w:r w:rsidR="003A14B4" w:rsidRPr="003A14B4">
        <w:t>http://lefthandedcyclist.blogspot.com/2015/03/transcending-pedicar-ecovia-part-3_14.html</w:t>
      </w:r>
      <w:r w:rsidR="003A14B4" w:rsidRPr="00F973CA">
        <w:t xml:space="preserve"> [Accessed 28/5/2015 2015].</w:t>
      </w:r>
    </w:p>
    <w:p w:rsidR="003A14B4" w:rsidRPr="00F973CA" w:rsidRDefault="00EB2FD9" w:rsidP="00B062A0">
      <w:pPr>
        <w:pStyle w:val="EndNoteBibliography"/>
        <w:spacing w:after="0"/>
        <w:ind w:left="720" w:hanging="720"/>
      </w:pPr>
      <w:r>
        <w:t>Cox</w:t>
      </w:r>
      <w:r w:rsidR="003A14B4" w:rsidRPr="00F973CA">
        <w:t xml:space="preserve">, P. 2009. Energy and the Bicycle – Human powered vehicles in perspective. </w:t>
      </w:r>
      <w:r w:rsidR="003A14B4" w:rsidRPr="00F973CA">
        <w:rPr>
          <w:i/>
        </w:rPr>
        <w:t>Seventh International Conference on the History of Transport, Traffic and Mobility</w:t>
      </w:r>
      <w:r w:rsidR="003A14B4" w:rsidRPr="00F973CA">
        <w:rPr>
          <w:b/>
        </w:rPr>
        <w:t>,</w:t>
      </w:r>
      <w:r w:rsidR="003A14B4" w:rsidRPr="00F973CA">
        <w:t xml:space="preserve"> 48.</w:t>
      </w:r>
    </w:p>
    <w:p w:rsidR="003A14B4" w:rsidRPr="00F973CA" w:rsidRDefault="00EB2FD9" w:rsidP="00B062A0">
      <w:pPr>
        <w:pStyle w:val="EndNoteBibliography"/>
        <w:spacing w:after="0"/>
        <w:ind w:left="720" w:hanging="720"/>
      </w:pPr>
      <w:r w:rsidRPr="00F973CA">
        <w:t>Davidson</w:t>
      </w:r>
      <w:r w:rsidR="003A14B4" w:rsidRPr="00F973CA">
        <w:t xml:space="preserve">, A. &amp; </w:t>
      </w:r>
      <w:r>
        <w:t>M</w:t>
      </w:r>
      <w:r w:rsidRPr="00F973CA">
        <w:t>cgurn</w:t>
      </w:r>
      <w:r w:rsidR="003A14B4" w:rsidRPr="00F973CA">
        <w:t xml:space="preserve">, J. 1999. </w:t>
      </w:r>
      <w:r w:rsidR="003A14B4" w:rsidRPr="00F973CA">
        <w:rPr>
          <w:i/>
        </w:rPr>
        <w:t>Encyclopedia: The Guide to Alternatives in Cycling</w:t>
      </w:r>
      <w:r w:rsidR="003A14B4" w:rsidRPr="00F973CA">
        <w:t>, Open Road Limited.</w:t>
      </w:r>
    </w:p>
    <w:p w:rsidR="003A14B4" w:rsidRPr="00F973CA" w:rsidRDefault="00EB2FD9" w:rsidP="00B062A0">
      <w:pPr>
        <w:pStyle w:val="EndNoteBibliography"/>
        <w:spacing w:after="0"/>
        <w:ind w:left="720" w:hanging="720"/>
      </w:pPr>
      <w:r>
        <w:t>Dow</w:t>
      </w:r>
      <w:r w:rsidR="003A14B4" w:rsidRPr="00F973CA">
        <w:t xml:space="preserve">, A. 2014. </w:t>
      </w:r>
      <w:r w:rsidR="003A14B4" w:rsidRPr="00F973CA">
        <w:rPr>
          <w:i/>
        </w:rPr>
        <w:t xml:space="preserve">Wyndham council's race to the CBD shows cyclists are on a winner </w:t>
      </w:r>
      <w:r w:rsidR="003A14B4" w:rsidRPr="00F973CA">
        <w:t xml:space="preserve">[Online]. The Age. Available: </w:t>
      </w:r>
      <w:r w:rsidR="003A14B4" w:rsidRPr="003A14B4">
        <w:t>http://www.theage.com.au/victoria/wyndham-councils-race-to-the-cbd-shows-cyclists-are-on-a-winner-20140402-35yw9.html</w:t>
      </w:r>
      <w:r w:rsidR="003A14B4" w:rsidRPr="00F973CA">
        <w:t xml:space="preserve"> [Accessed June 4 2015].</w:t>
      </w:r>
    </w:p>
    <w:p w:rsidR="003A14B4" w:rsidRPr="00F973CA" w:rsidRDefault="00EB2FD9" w:rsidP="00B062A0">
      <w:pPr>
        <w:pStyle w:val="EndNoteBibliography"/>
        <w:spacing w:after="0"/>
        <w:ind w:left="720" w:hanging="720"/>
      </w:pPr>
      <w:r>
        <w:t>Drymer</w:t>
      </w:r>
      <w:r w:rsidR="00AC5F47">
        <w:t>. 201</w:t>
      </w:r>
      <w:r w:rsidR="003A14B4" w:rsidRPr="00F973CA">
        <w:t xml:space="preserve">5. </w:t>
      </w:r>
      <w:r w:rsidR="003A14B4" w:rsidRPr="00F973CA">
        <w:rPr>
          <w:i/>
        </w:rPr>
        <w:t xml:space="preserve">Drymer Website </w:t>
      </w:r>
      <w:r w:rsidR="003A14B4" w:rsidRPr="00F973CA">
        <w:t xml:space="preserve">[Online]. Drymer p/l. Available: </w:t>
      </w:r>
      <w:r w:rsidR="003A14B4" w:rsidRPr="003A14B4">
        <w:t>http://www.drymer.nl/en/</w:t>
      </w:r>
      <w:r w:rsidR="003A14B4" w:rsidRPr="00F973CA">
        <w:t xml:space="preserve"> [Accessed May 29 2015].</w:t>
      </w:r>
    </w:p>
    <w:p w:rsidR="003A14B4" w:rsidRDefault="00EB2FD9" w:rsidP="00B062A0">
      <w:pPr>
        <w:pStyle w:val="EndNoteBibliography"/>
        <w:spacing w:after="0"/>
        <w:ind w:left="720" w:hanging="720"/>
      </w:pPr>
      <w:r>
        <w:t>Eland</w:t>
      </w:r>
      <w:r w:rsidR="003A14B4" w:rsidRPr="00F973CA">
        <w:t xml:space="preserve">, P. 2015. </w:t>
      </w:r>
      <w:r w:rsidR="003A14B4" w:rsidRPr="00F973CA">
        <w:rPr>
          <w:i/>
        </w:rPr>
        <w:t xml:space="preserve">Tricycle Steering Geometry - Introduction </w:t>
      </w:r>
      <w:r w:rsidR="003A14B4" w:rsidRPr="00F973CA">
        <w:t xml:space="preserve">[Online]. Available: </w:t>
      </w:r>
      <w:r w:rsidR="003A14B4" w:rsidRPr="003A14B4">
        <w:t>http://www.eland.org.uk/steer_intro.html</w:t>
      </w:r>
      <w:r w:rsidR="003A14B4" w:rsidRPr="00F973CA">
        <w:t xml:space="preserve"> [Accessed June 1 2015].</w:t>
      </w:r>
    </w:p>
    <w:p w:rsidR="009C3484" w:rsidRPr="00A41C05" w:rsidRDefault="009C3484" w:rsidP="009C3484">
      <w:proofErr w:type="spellStart"/>
      <w:r w:rsidRPr="00A41C05">
        <w:t>Fiell</w:t>
      </w:r>
      <w:proofErr w:type="spellEnd"/>
      <w:r w:rsidRPr="00A41C05">
        <w:t xml:space="preserve">, C. 2003. Industrial design A-Z, </w:t>
      </w:r>
      <w:proofErr w:type="spellStart"/>
      <w:r w:rsidRPr="00A41C05">
        <w:t>Köln</w:t>
      </w:r>
      <w:proofErr w:type="spellEnd"/>
      <w:r w:rsidRPr="00A41C05">
        <w:t xml:space="preserve">, London, </w:t>
      </w:r>
      <w:proofErr w:type="spellStart"/>
      <w:r w:rsidRPr="00A41C05">
        <w:t>Köln</w:t>
      </w:r>
      <w:proofErr w:type="spellEnd"/>
      <w:r w:rsidRPr="00A41C05">
        <w:t xml:space="preserve">, </w:t>
      </w:r>
      <w:proofErr w:type="gramStart"/>
      <w:r w:rsidRPr="00A41C05">
        <w:t>London :</w:t>
      </w:r>
      <w:proofErr w:type="gramEnd"/>
      <w:r w:rsidRPr="00A41C05">
        <w:t xml:space="preserve"> </w:t>
      </w:r>
      <w:proofErr w:type="spellStart"/>
      <w:r w:rsidRPr="00A41C05">
        <w:t>Taschen</w:t>
      </w:r>
      <w:proofErr w:type="spellEnd"/>
      <w:r w:rsidRPr="00A41C05">
        <w:t>.</w:t>
      </w:r>
    </w:p>
    <w:p w:rsidR="003A14B4" w:rsidRPr="00831EEA" w:rsidRDefault="00EB2FD9" w:rsidP="00B062A0">
      <w:pPr>
        <w:pStyle w:val="EndNoteBibliography"/>
        <w:spacing w:after="0"/>
        <w:ind w:left="720" w:hanging="720"/>
      </w:pPr>
      <w:r w:rsidRPr="000A0060">
        <w:t>Fleiner</w:t>
      </w:r>
      <w:r w:rsidR="003A14B4" w:rsidRPr="000A0060">
        <w:t xml:space="preserve">, R. 2011. </w:t>
      </w:r>
      <w:r w:rsidR="003A14B4" w:rsidRPr="00831EEA">
        <w:rPr>
          <w:i/>
        </w:rPr>
        <w:t xml:space="preserve">FN Trike Website </w:t>
      </w:r>
      <w:r w:rsidR="003A14B4" w:rsidRPr="00831EEA">
        <w:t>[Online]. Available: http://www.fn-trike.de/Reinhold/HTM/seite1.html.</w:t>
      </w:r>
    </w:p>
    <w:p w:rsidR="003A14B4" w:rsidRPr="00F973CA" w:rsidRDefault="00EB2FD9" w:rsidP="00B062A0">
      <w:pPr>
        <w:pStyle w:val="EndNoteBibliography"/>
        <w:spacing w:after="0"/>
        <w:ind w:left="720" w:hanging="720"/>
      </w:pPr>
      <w:r w:rsidRPr="00F973CA">
        <w:t>Georgiev</w:t>
      </w:r>
      <w:r w:rsidR="003A14B4" w:rsidRPr="00F973CA">
        <w:t xml:space="preserve">, G. 2008. </w:t>
      </w:r>
      <w:r w:rsidR="003A14B4" w:rsidRPr="00F973CA">
        <w:rPr>
          <w:i/>
        </w:rPr>
        <w:t xml:space="preserve">Varna bicycles and tricycles </w:t>
      </w:r>
      <w:r w:rsidR="003A14B4" w:rsidRPr="00F973CA">
        <w:t xml:space="preserve">[Online]. Available: </w:t>
      </w:r>
      <w:r w:rsidR="003A14B4" w:rsidRPr="003A14B4">
        <w:t>http://www.varnahandcycles.com/cycles.htm</w:t>
      </w:r>
      <w:r w:rsidR="003A14B4" w:rsidRPr="00F973CA">
        <w:t xml:space="preserve"> [Accessed May 29 2015].</w:t>
      </w:r>
    </w:p>
    <w:p w:rsidR="003A14B4" w:rsidRDefault="00EB2FD9" w:rsidP="00B062A0">
      <w:pPr>
        <w:pStyle w:val="EndNoteBibliography"/>
        <w:spacing w:after="0"/>
        <w:ind w:left="720" w:hanging="720"/>
      </w:pPr>
      <w:r w:rsidRPr="00F973CA">
        <w:t>Girardi</w:t>
      </w:r>
      <w:r w:rsidR="003A14B4" w:rsidRPr="00F973CA">
        <w:t xml:space="preserve">, P. </w:t>
      </w:r>
      <w:r w:rsidR="003A14B4" w:rsidRPr="00F973CA">
        <w:rPr>
          <w:i/>
        </w:rPr>
        <w:t xml:space="preserve">The Tilting Three Wheelers </w:t>
      </w:r>
      <w:r w:rsidR="003A14B4" w:rsidRPr="00F973CA">
        <w:t xml:space="preserve">[Online]. Phillipe Girardi. Available: </w:t>
      </w:r>
      <w:r w:rsidR="003A14B4" w:rsidRPr="003A14B4">
        <w:t>http://www.troisroues.com/english.html</w:t>
      </w:r>
      <w:r w:rsidR="003A14B4" w:rsidRPr="00F973CA">
        <w:t xml:space="preserve"> [Accessed Mach 29 2015].</w:t>
      </w:r>
    </w:p>
    <w:p w:rsidR="00524286" w:rsidRPr="00F973CA" w:rsidRDefault="00B140B0" w:rsidP="00B140B0">
      <w:pPr>
        <w:pStyle w:val="PlainText"/>
      </w:pPr>
      <w:r w:rsidRPr="00B140B0">
        <w:rPr>
          <w:rFonts w:ascii="Arial" w:eastAsia="Calibri" w:hAnsi="Arial" w:cs="Arial"/>
          <w:noProof/>
          <w:sz w:val="22"/>
          <w:szCs w:val="20"/>
          <w:lang w:val="de-DE" w:eastAsia="en-AU"/>
        </w:rPr>
        <w:t>Gross</w:t>
      </w:r>
      <w:r>
        <w:rPr>
          <w:rFonts w:ascii="Arial" w:eastAsia="Calibri" w:hAnsi="Arial" w:cs="Arial"/>
          <w:noProof/>
          <w:sz w:val="22"/>
          <w:szCs w:val="20"/>
          <w:lang w:val="de-DE" w:eastAsia="en-AU"/>
        </w:rPr>
        <w:t>, A. C., Kyle, C. R. &amp; Malewicki</w:t>
      </w:r>
      <w:r w:rsidRPr="00B140B0">
        <w:rPr>
          <w:rFonts w:ascii="Arial" w:eastAsia="Calibri" w:hAnsi="Arial" w:cs="Arial"/>
          <w:noProof/>
          <w:sz w:val="22"/>
          <w:szCs w:val="20"/>
          <w:lang w:val="de-DE" w:eastAsia="en-AU"/>
        </w:rPr>
        <w:t xml:space="preserve">, D. J. 1983. </w:t>
      </w:r>
      <w:r w:rsidRPr="00B140B0">
        <w:rPr>
          <w:rFonts w:ascii="Arial" w:eastAsia="Calibri" w:hAnsi="Arial" w:cs="Arial"/>
          <w:i/>
          <w:iCs/>
          <w:noProof/>
          <w:sz w:val="22"/>
          <w:szCs w:val="20"/>
          <w:lang w:eastAsia="en-AU"/>
        </w:rPr>
        <w:t>The aerodynamics of human-powered land vehicles</w:t>
      </w:r>
      <w:r w:rsidRPr="00B140B0">
        <w:rPr>
          <w:rFonts w:ascii="Arial" w:eastAsia="Calibri" w:hAnsi="Arial" w:cs="Arial"/>
          <w:noProof/>
          <w:sz w:val="22"/>
          <w:szCs w:val="20"/>
          <w:lang w:eastAsia="en-AU"/>
        </w:rPr>
        <w:t>. Scientific American, 249, 142-152.</w:t>
      </w:r>
    </w:p>
    <w:p w:rsidR="003A14B4" w:rsidRPr="00F973CA" w:rsidRDefault="00EB2FD9" w:rsidP="00B062A0">
      <w:pPr>
        <w:pStyle w:val="EndNoteBibliography"/>
        <w:spacing w:after="0"/>
        <w:ind w:left="720" w:hanging="720"/>
      </w:pPr>
      <w:r w:rsidRPr="00F973CA">
        <w:t>Haberfield</w:t>
      </w:r>
      <w:r w:rsidR="003A14B4" w:rsidRPr="00F973CA">
        <w:t xml:space="preserve">, G. 2014. </w:t>
      </w:r>
      <w:r w:rsidR="003A14B4" w:rsidRPr="00F973CA">
        <w:rPr>
          <w:i/>
        </w:rPr>
        <w:t xml:space="preserve">E-Bike, Cycling's Evolution </w:t>
      </w:r>
      <w:r w:rsidR="003A14B4" w:rsidRPr="00F973CA">
        <w:t xml:space="preserve">[Online]. Australia: RACV. Available: </w:t>
      </w:r>
      <w:r w:rsidR="003A14B4" w:rsidRPr="003A14B4">
        <w:t>http://www.racv.com.au/wps/wcm/connect/royalauto/home/motoring/bicycle/e-bikes-cyclings-e-volution</w:t>
      </w:r>
      <w:r w:rsidR="003A14B4" w:rsidRPr="00F973CA">
        <w:t xml:space="preserve"> [Accessed May 29, 2015 2015].</w:t>
      </w:r>
    </w:p>
    <w:p w:rsidR="003A14B4" w:rsidRPr="00F973CA" w:rsidRDefault="00EB2FD9" w:rsidP="00B062A0">
      <w:pPr>
        <w:pStyle w:val="EndNoteBibliography"/>
        <w:spacing w:after="0"/>
        <w:ind w:left="720" w:hanging="720"/>
      </w:pPr>
      <w:r w:rsidRPr="00F973CA">
        <w:t>Jnyyz</w:t>
      </w:r>
      <w:r w:rsidR="003A14B4" w:rsidRPr="00F973CA">
        <w:t xml:space="preserve">. 2012. HPV Racing at Waterford, MI. </w:t>
      </w:r>
      <w:r w:rsidR="003A14B4" w:rsidRPr="00F973CA">
        <w:rPr>
          <w:i/>
        </w:rPr>
        <w:t xml:space="preserve">Biking in a Big City </w:t>
      </w:r>
      <w:r w:rsidR="003A14B4" w:rsidRPr="00F973CA">
        <w:t>[Online]. Available from: https://jnyyz.wordpress.com/2012/05/20/hpv-racing-at-waterford-mi/.</w:t>
      </w:r>
    </w:p>
    <w:p w:rsidR="003A14B4" w:rsidRPr="00F973CA" w:rsidRDefault="00EB2FD9" w:rsidP="00EB2FD9">
      <w:pPr>
        <w:pStyle w:val="EndNoteBibliography"/>
        <w:ind w:left="720" w:hanging="720"/>
      </w:pPr>
      <w:r w:rsidRPr="00F973CA">
        <w:t>Karnopp</w:t>
      </w:r>
      <w:r w:rsidR="003A14B4" w:rsidRPr="00F973CA">
        <w:t xml:space="preserve">, D. 2004. </w:t>
      </w:r>
      <w:r w:rsidR="003A14B4" w:rsidRPr="00F973CA">
        <w:rPr>
          <w:i/>
        </w:rPr>
        <w:t xml:space="preserve">Vehicle stability, </w:t>
      </w:r>
      <w:r w:rsidR="003A14B4" w:rsidRPr="00F973CA">
        <w:t>New York, N.Y. : London, New York, N.Y. : Marcel Dekker</w:t>
      </w:r>
      <w:r>
        <w:t xml:space="preserve"> </w:t>
      </w:r>
      <w:r w:rsidR="003A14B4" w:rsidRPr="00F973CA">
        <w:t>London : Taylor &amp; Francis distributor.</w:t>
      </w:r>
    </w:p>
    <w:p w:rsidR="003A14B4" w:rsidRPr="00F973CA" w:rsidRDefault="00EB2FD9" w:rsidP="00B062A0">
      <w:pPr>
        <w:pStyle w:val="EndNoteBibliography"/>
        <w:spacing w:after="0"/>
        <w:ind w:left="720" w:hanging="720"/>
      </w:pPr>
      <w:r w:rsidRPr="00F973CA">
        <w:t>Kautt</w:t>
      </w:r>
      <w:r w:rsidR="003A14B4" w:rsidRPr="00F973CA">
        <w:t xml:space="preserve">, B. 2010. </w:t>
      </w:r>
      <w:r w:rsidR="003A14B4" w:rsidRPr="00F973CA">
        <w:rPr>
          <w:i/>
        </w:rPr>
        <w:t xml:space="preserve">Tiefflieger </w:t>
      </w:r>
      <w:r w:rsidR="003A14B4" w:rsidRPr="00F973CA">
        <w:t xml:space="preserve">[Online]. Available: </w:t>
      </w:r>
      <w:r w:rsidR="003A14B4" w:rsidRPr="003A14B4">
        <w:t>http://www.tieffflieger.de/</w:t>
      </w:r>
      <w:r w:rsidR="003A14B4" w:rsidRPr="00F973CA">
        <w:t xml:space="preserve"> [Accessed May 28 2015].</w:t>
      </w:r>
    </w:p>
    <w:p w:rsidR="003A14B4" w:rsidRPr="00F973CA" w:rsidRDefault="00EB2FD9" w:rsidP="00B062A0">
      <w:pPr>
        <w:pStyle w:val="EndNoteBibliography"/>
        <w:spacing w:after="0"/>
        <w:ind w:left="720" w:hanging="720"/>
      </w:pPr>
      <w:r w:rsidRPr="00F973CA">
        <w:t>Knott</w:t>
      </w:r>
      <w:r w:rsidR="003A14B4" w:rsidRPr="00F973CA">
        <w:t xml:space="preserve">, S. 2013. Design in the Age of Prosumption: The Craft of Design after the Object. </w:t>
      </w:r>
      <w:r w:rsidR="003A14B4" w:rsidRPr="00F973CA">
        <w:rPr>
          <w:i/>
        </w:rPr>
        <w:t>Design and Culture,</w:t>
      </w:r>
      <w:r w:rsidR="003A14B4" w:rsidRPr="00F973CA">
        <w:t xml:space="preserve"> 5</w:t>
      </w:r>
      <w:r w:rsidR="003A14B4" w:rsidRPr="00F973CA">
        <w:rPr>
          <w:b/>
        </w:rPr>
        <w:t>,</w:t>
      </w:r>
      <w:r w:rsidR="003A14B4" w:rsidRPr="00F973CA">
        <w:t xml:space="preserve"> 45-67.</w:t>
      </w:r>
    </w:p>
    <w:p w:rsidR="003A14B4" w:rsidRPr="00F973CA" w:rsidRDefault="00EB2FD9" w:rsidP="00B062A0">
      <w:pPr>
        <w:pStyle w:val="EndNoteBibliography"/>
        <w:spacing w:after="0"/>
        <w:ind w:left="720" w:hanging="720"/>
      </w:pPr>
      <w:r w:rsidRPr="00F973CA">
        <w:t>Koeppel</w:t>
      </w:r>
      <w:r w:rsidR="003A14B4" w:rsidRPr="00F973CA">
        <w:t xml:space="preserve">, D. 2006. Taking it lying down.(recumbent riders ). </w:t>
      </w:r>
      <w:r w:rsidR="003A14B4" w:rsidRPr="00F973CA">
        <w:rPr>
          <w:i/>
        </w:rPr>
        <w:t>Bicycling,</w:t>
      </w:r>
      <w:r w:rsidR="003A14B4" w:rsidRPr="00F973CA">
        <w:t xml:space="preserve"> 47</w:t>
      </w:r>
      <w:r w:rsidR="003A14B4" w:rsidRPr="00F973CA">
        <w:rPr>
          <w:b/>
        </w:rPr>
        <w:t>,</w:t>
      </w:r>
      <w:r w:rsidR="003A14B4" w:rsidRPr="00F973CA">
        <w:t xml:space="preserve"> 71.</w:t>
      </w:r>
    </w:p>
    <w:p w:rsidR="003A14B4" w:rsidRPr="00F973CA" w:rsidRDefault="00EB2FD9" w:rsidP="00B062A0">
      <w:pPr>
        <w:pStyle w:val="EndNoteBibliography"/>
        <w:spacing w:after="0"/>
        <w:ind w:left="720" w:hanging="720"/>
      </w:pPr>
      <w:r>
        <w:t>Kyle, C. &amp; Weaver</w:t>
      </w:r>
      <w:r w:rsidR="003A14B4" w:rsidRPr="00F973CA">
        <w:t xml:space="preserve">, M. 2004. Aerodynamics of human-powered vehicles. </w:t>
      </w:r>
      <w:r w:rsidR="003A14B4" w:rsidRPr="00F973CA">
        <w:rPr>
          <w:i/>
        </w:rPr>
        <w:t>Proceedings of the Institution of Mechanical Engineers, Part A: Journal of Power and Energy,</w:t>
      </w:r>
      <w:r w:rsidR="003A14B4" w:rsidRPr="00F973CA">
        <w:t xml:space="preserve"> 218</w:t>
      </w:r>
      <w:r w:rsidR="003A14B4" w:rsidRPr="00F973CA">
        <w:rPr>
          <w:b/>
        </w:rPr>
        <w:t>,</w:t>
      </w:r>
      <w:r w:rsidR="003A14B4" w:rsidRPr="00F973CA">
        <w:t xml:space="preserve"> 141-154.</w:t>
      </w:r>
    </w:p>
    <w:p w:rsidR="003A14B4" w:rsidRPr="00F973CA" w:rsidRDefault="00EB2FD9" w:rsidP="00B062A0">
      <w:pPr>
        <w:pStyle w:val="EndNoteBibliography"/>
        <w:spacing w:after="0"/>
        <w:ind w:left="720" w:hanging="720"/>
      </w:pPr>
      <w:r w:rsidRPr="00F973CA">
        <w:lastRenderedPageBreak/>
        <w:t>Nelson</w:t>
      </w:r>
      <w:r w:rsidR="003A14B4" w:rsidRPr="00F973CA">
        <w:t xml:space="preserve">, R. 2010. </w:t>
      </w:r>
      <w:r w:rsidR="003A14B4" w:rsidRPr="00F973CA">
        <w:rPr>
          <w:i/>
        </w:rPr>
        <w:t xml:space="preserve">Moral sustainability and cycling : an ecology of ambition for a hyperactive planet, </w:t>
      </w:r>
      <w:r w:rsidR="003A14B4" w:rsidRPr="00F973CA">
        <w:t>Fitzroy, Vic., Fitzroy, Vic. : Ellikon.</w:t>
      </w:r>
    </w:p>
    <w:p w:rsidR="003A14B4" w:rsidRPr="00F973CA" w:rsidRDefault="00EB2FD9" w:rsidP="00B062A0">
      <w:pPr>
        <w:pStyle w:val="EndNoteBibliography"/>
        <w:spacing w:after="0"/>
        <w:ind w:left="720" w:hanging="720"/>
      </w:pPr>
      <w:r>
        <w:t>Nurse</w:t>
      </w:r>
      <w:r w:rsidR="003A14B4" w:rsidRPr="00F973CA">
        <w:t xml:space="preserve">, S. 2011. </w:t>
      </w:r>
      <w:r w:rsidR="003A14B4" w:rsidRPr="00F973CA">
        <w:rPr>
          <w:i/>
        </w:rPr>
        <w:t>Front Wheel Drive Recumbent Bicycle with Human Body Steering Limiter (Patent Application)</w:t>
      </w:r>
      <w:r w:rsidR="003A14B4" w:rsidRPr="00F973CA">
        <w:t>.</w:t>
      </w:r>
    </w:p>
    <w:p w:rsidR="003A14B4" w:rsidRPr="00F973CA" w:rsidRDefault="00EB2FD9" w:rsidP="00B062A0">
      <w:pPr>
        <w:pStyle w:val="EndNoteBibliography"/>
        <w:spacing w:after="0"/>
        <w:ind w:left="720" w:hanging="720"/>
      </w:pPr>
      <w:r>
        <w:t>Nurse</w:t>
      </w:r>
      <w:r w:rsidR="003A14B4" w:rsidRPr="00F973CA">
        <w:t xml:space="preserve">, S. 2013. </w:t>
      </w:r>
      <w:r w:rsidR="003A14B4" w:rsidRPr="00F973CA">
        <w:rPr>
          <w:i/>
        </w:rPr>
        <w:t xml:space="preserve">Leaning Trikes using Rear Axle Pedal Crank Mechanism </w:t>
      </w:r>
      <w:r w:rsidR="003A14B4" w:rsidRPr="00F973CA">
        <w:t xml:space="preserve">[Online]. Available: </w:t>
      </w:r>
      <w:r w:rsidR="003A14B4" w:rsidRPr="003A14B4">
        <w:t>http://hupi.org/HPeJ/0020/0020.html</w:t>
      </w:r>
      <w:r w:rsidR="003A14B4" w:rsidRPr="00F973CA">
        <w:t xml:space="preserve"> [Accessed 20 7].</w:t>
      </w:r>
    </w:p>
    <w:p w:rsidR="003A14B4" w:rsidRPr="00F973CA" w:rsidRDefault="00EB2FD9" w:rsidP="00EB2FD9">
      <w:pPr>
        <w:pStyle w:val="EndNoteBibliography"/>
        <w:spacing w:after="0"/>
        <w:ind w:left="720" w:hanging="720"/>
      </w:pPr>
      <w:r>
        <w:t>Nurse, S. &amp; Durbridge</w:t>
      </w:r>
      <w:r w:rsidR="003A14B4" w:rsidRPr="00F973CA">
        <w:t xml:space="preserve">, G. 2009. </w:t>
      </w:r>
      <w:r w:rsidR="003A14B4" w:rsidRPr="00F973CA">
        <w:rPr>
          <w:i/>
        </w:rPr>
        <w:t>An Illustrated Guide to the Cycle Zoo</w:t>
      </w:r>
      <w:r w:rsidR="003A14B4" w:rsidRPr="00F973CA">
        <w:t>, Stephen Nurse.</w:t>
      </w:r>
    </w:p>
    <w:p w:rsidR="003A14B4" w:rsidRPr="00F973CA" w:rsidRDefault="00EB2FD9" w:rsidP="00B062A0">
      <w:pPr>
        <w:pStyle w:val="EndNoteBibliography"/>
        <w:spacing w:after="0"/>
        <w:ind w:left="720" w:hanging="720"/>
      </w:pPr>
      <w:r>
        <w:t>Oakman</w:t>
      </w:r>
      <w:r w:rsidR="003A14B4" w:rsidRPr="00F973CA">
        <w:t xml:space="preserve">, D. 2014. </w:t>
      </w:r>
      <w:r w:rsidR="003A14B4" w:rsidRPr="00F973CA">
        <w:rPr>
          <w:i/>
        </w:rPr>
        <w:t xml:space="preserve">Peter Heal's Recumbent Bicycle </w:t>
      </w:r>
      <w:r w:rsidR="003A14B4" w:rsidRPr="00F973CA">
        <w:t xml:space="preserve">[Online]. Available: </w:t>
      </w:r>
      <w:r w:rsidR="003A14B4" w:rsidRPr="003A14B4">
        <w:t>http://www.nma.gov.au/collections/highlights/peter_heal_recumbent_bicycle</w:t>
      </w:r>
      <w:r w:rsidR="003A14B4" w:rsidRPr="00F973CA">
        <w:t xml:space="preserve"> [Accessed March 24 2015].</w:t>
      </w:r>
    </w:p>
    <w:p w:rsidR="003A14B4" w:rsidRPr="00F973CA" w:rsidRDefault="00EB2FD9" w:rsidP="00B062A0">
      <w:pPr>
        <w:pStyle w:val="EndNoteBibliography"/>
        <w:spacing w:after="0"/>
        <w:ind w:left="720" w:hanging="720"/>
      </w:pPr>
      <w:r>
        <w:t>Ozhpv</w:t>
      </w:r>
      <w:r w:rsidR="003A14B4" w:rsidRPr="00F973CA">
        <w:t xml:space="preserve">. 2015. </w:t>
      </w:r>
      <w:r w:rsidR="003A14B4" w:rsidRPr="00F973CA">
        <w:rPr>
          <w:i/>
        </w:rPr>
        <w:t xml:space="preserve">OzHpv for Sales Page </w:t>
      </w:r>
      <w:r w:rsidR="003A14B4" w:rsidRPr="00F973CA">
        <w:t xml:space="preserve">[Online]. OxHpv. Available: </w:t>
      </w:r>
      <w:r w:rsidR="003A14B4" w:rsidRPr="003A14B4">
        <w:t>http://www.ozhpv.org.au/forsale/forsale.html</w:t>
      </w:r>
      <w:r w:rsidR="003A14B4" w:rsidRPr="00F973CA">
        <w:t xml:space="preserve"> [Accessed May 29, 2015 2015].</w:t>
      </w:r>
    </w:p>
    <w:p w:rsidR="003A14B4" w:rsidRPr="00EB2FD9" w:rsidRDefault="00EB2FD9" w:rsidP="00B062A0">
      <w:pPr>
        <w:pStyle w:val="EndNoteBibliography"/>
        <w:spacing w:after="0"/>
        <w:ind w:left="720" w:hanging="720"/>
        <w:rPr>
          <w:lang w:val="fr-FR"/>
        </w:rPr>
      </w:pPr>
      <w:r>
        <w:t>Page</w:t>
      </w:r>
      <w:r w:rsidR="003A14B4" w:rsidRPr="00F973CA">
        <w:t xml:space="preserve">, A. 2015. </w:t>
      </w:r>
      <w:r w:rsidR="003A14B4" w:rsidRPr="00F973CA">
        <w:rPr>
          <w:i/>
        </w:rPr>
        <w:t xml:space="preserve">Trivek Tilting Trike </w:t>
      </w:r>
      <w:r w:rsidR="003A14B4" w:rsidRPr="00F973CA">
        <w:t xml:space="preserve">[Online]. </w:t>
      </w:r>
      <w:r w:rsidR="003A14B4" w:rsidRPr="00EB2FD9">
        <w:rPr>
          <w:lang w:val="fr-FR"/>
        </w:rPr>
        <w:t>Available: http://www.hiele.co/trivek.</w:t>
      </w:r>
    </w:p>
    <w:p w:rsidR="003A14B4" w:rsidRPr="00F973CA" w:rsidRDefault="005B412D" w:rsidP="00B062A0">
      <w:pPr>
        <w:pStyle w:val="EndNoteBibliography"/>
        <w:spacing w:after="0"/>
        <w:ind w:left="720" w:hanging="720"/>
      </w:pPr>
      <w:r>
        <w:t>Parker</w:t>
      </w:r>
      <w:r w:rsidR="003A14B4" w:rsidRPr="00F973CA">
        <w:t xml:space="preserve">, J. 2015. Tilting Trike Prototype Testing. </w:t>
      </w:r>
      <w:r w:rsidR="003A14B4" w:rsidRPr="00F973CA">
        <w:rPr>
          <w:i/>
        </w:rPr>
        <w:t xml:space="preserve">Jim Parker's Blog </w:t>
      </w:r>
      <w:r w:rsidR="003A14B4" w:rsidRPr="00F973CA">
        <w:t xml:space="preserve">[Online]. Available from: </w:t>
      </w:r>
      <w:r w:rsidR="003A14B4" w:rsidRPr="003A14B4">
        <w:t>http://cruzbike.com/tilting-trike-prototype-testing</w:t>
      </w:r>
      <w:r w:rsidR="003A14B4" w:rsidRPr="00F973CA">
        <w:t xml:space="preserve"> [Accessed May 29 2015].</w:t>
      </w:r>
    </w:p>
    <w:p w:rsidR="003A14B4" w:rsidRPr="00F973CA" w:rsidRDefault="005B412D" w:rsidP="00B062A0">
      <w:pPr>
        <w:pStyle w:val="EndNoteBibliography"/>
        <w:spacing w:after="0"/>
        <w:ind w:left="720" w:hanging="720"/>
      </w:pPr>
      <w:r w:rsidRPr="00F973CA">
        <w:t>Recumbentblog.com</w:t>
      </w:r>
      <w:r w:rsidR="003A14B4" w:rsidRPr="00F973CA">
        <w:t xml:space="preserve">. </w:t>
      </w:r>
      <w:r w:rsidR="003A14B4" w:rsidRPr="00F973CA">
        <w:rPr>
          <w:i/>
        </w:rPr>
        <w:t xml:space="preserve">Recumbent Blog </w:t>
      </w:r>
      <w:r w:rsidR="003A14B4" w:rsidRPr="00F973CA">
        <w:t xml:space="preserve">[Online]. Available from: </w:t>
      </w:r>
      <w:r w:rsidR="003A14B4" w:rsidRPr="003A14B4">
        <w:t>http://www.recumbentblog.com/2010/05/03/tripendo/</w:t>
      </w:r>
      <w:r w:rsidR="003A14B4" w:rsidRPr="00F973CA">
        <w:t xml:space="preserve"> [Accessed May 29 2015].</w:t>
      </w:r>
    </w:p>
    <w:p w:rsidR="003A14B4" w:rsidRPr="00F973CA" w:rsidRDefault="005B412D" w:rsidP="00B062A0">
      <w:pPr>
        <w:pStyle w:val="EndNoteBibliography"/>
        <w:spacing w:after="0"/>
        <w:ind w:left="720" w:hanging="720"/>
      </w:pPr>
      <w:r>
        <w:t>Ruggiero</w:t>
      </w:r>
      <w:r w:rsidR="003A14B4" w:rsidRPr="00F973CA">
        <w:t xml:space="preserve">, A. 2018. </w:t>
      </w:r>
      <w:r w:rsidR="003A14B4" w:rsidRPr="00F973CA">
        <w:rPr>
          <w:i/>
        </w:rPr>
        <w:t xml:space="preserve">Future of Human Powered Transort is a Trike </w:t>
      </w:r>
      <w:r w:rsidR="003A14B4" w:rsidRPr="00F973CA">
        <w:t xml:space="preserve">[Online]. Available: </w:t>
      </w:r>
      <w:r w:rsidR="003A14B4" w:rsidRPr="003A14B4">
        <w:t>http://gearjunkie.com/velotilt</w:t>
      </w:r>
      <w:r w:rsidR="003A14B4" w:rsidRPr="00F973CA">
        <w:t xml:space="preserve"> [Accessed May 29 2015].</w:t>
      </w:r>
    </w:p>
    <w:p w:rsidR="003A14B4" w:rsidRPr="00F973CA" w:rsidRDefault="00566EA8" w:rsidP="00B062A0">
      <w:pPr>
        <w:pStyle w:val="EndNoteBibliography"/>
        <w:spacing w:after="0"/>
        <w:ind w:left="720" w:hanging="720"/>
      </w:pPr>
      <w:r>
        <w:t>Sims</w:t>
      </w:r>
      <w:r w:rsidR="003A14B4" w:rsidRPr="00F973CA">
        <w:t xml:space="preserve">, P. 2000. Tilting Tricycle. </w:t>
      </w:r>
      <w:r w:rsidR="003A14B4" w:rsidRPr="00F973CA">
        <w:rPr>
          <w:i/>
        </w:rPr>
        <w:t>Huff OzHpv Magazine.</w:t>
      </w:r>
      <w:r w:rsidR="003A14B4" w:rsidRPr="00F973CA">
        <w:t xml:space="preserve"> Australia: OzHpv.</w:t>
      </w:r>
      <w:r w:rsidRPr="00566EA8">
        <w:t xml:space="preserve"> </w:t>
      </w:r>
      <w:r w:rsidRPr="00F973CA">
        <w:t xml:space="preserve">Available: </w:t>
      </w:r>
      <w:r w:rsidRPr="00566EA8">
        <w:t>http://www.ozhpv.org.au/HUFF/docs/huff16.pdf</w:t>
      </w:r>
      <w:r w:rsidRPr="00F973CA">
        <w:t xml:space="preserve"> [Accessed May 29 2015].</w:t>
      </w:r>
    </w:p>
    <w:p w:rsidR="003A14B4" w:rsidRPr="00F973CA" w:rsidRDefault="00566EA8" w:rsidP="00B062A0">
      <w:pPr>
        <w:pStyle w:val="EndNoteBibliography"/>
        <w:spacing w:after="0"/>
        <w:ind w:left="720" w:hanging="720"/>
      </w:pPr>
      <w:r>
        <w:t>Smit</w:t>
      </w:r>
      <w:r w:rsidR="003A14B4" w:rsidRPr="00F973CA">
        <w:t xml:space="preserve">, B. </w:t>
      </w:r>
      <w:r w:rsidR="003A14B4" w:rsidRPr="00F973CA">
        <w:rPr>
          <w:i/>
        </w:rPr>
        <w:t xml:space="preserve">Munzo TT tilting trike </w:t>
      </w:r>
      <w:r w:rsidR="003A14B4" w:rsidRPr="00F973CA">
        <w:t xml:space="preserve">[Online]. Available: </w:t>
      </w:r>
      <w:r w:rsidR="003A14B4" w:rsidRPr="003A14B4">
        <w:t>http://www.fastfwd.nl/index.php?id=57</w:t>
      </w:r>
      <w:r w:rsidR="003A14B4" w:rsidRPr="00F973CA">
        <w:t xml:space="preserve"> [Accessed May 29 2015].</w:t>
      </w:r>
    </w:p>
    <w:p w:rsidR="003A14B4" w:rsidRPr="00F973CA" w:rsidRDefault="00391EE3" w:rsidP="00B062A0">
      <w:pPr>
        <w:pStyle w:val="EndNoteBibliography"/>
        <w:spacing w:after="0"/>
        <w:ind w:left="720" w:hanging="720"/>
      </w:pPr>
      <w:r w:rsidRPr="00F973CA">
        <w:t>Soohoo</w:t>
      </w:r>
      <w:r w:rsidR="003A14B4" w:rsidRPr="00F973CA">
        <w:t>, W. J. 1998. Multi-track vehicle with lock and drive lean control system. Google Patents.</w:t>
      </w:r>
    </w:p>
    <w:p w:rsidR="003A14B4" w:rsidRPr="00F973CA" w:rsidRDefault="00391EE3" w:rsidP="00B062A0">
      <w:pPr>
        <w:pStyle w:val="EndNoteBibliography"/>
        <w:spacing w:after="0"/>
        <w:ind w:left="720" w:hanging="720"/>
      </w:pPr>
      <w:r w:rsidRPr="00F973CA">
        <w:t>Thomas</w:t>
      </w:r>
      <w:r w:rsidR="003A14B4" w:rsidRPr="00F973CA">
        <w:t xml:space="preserve">, H. 2007. </w:t>
      </w:r>
      <w:r w:rsidR="003A14B4" w:rsidRPr="00F973CA">
        <w:rPr>
          <w:i/>
        </w:rPr>
        <w:t xml:space="preserve">Jetrike </w:t>
      </w:r>
      <w:r w:rsidR="003A14B4" w:rsidRPr="00F973CA">
        <w:t xml:space="preserve">[Online]. Available: </w:t>
      </w:r>
      <w:r w:rsidR="003A14B4" w:rsidRPr="003A14B4">
        <w:t>http://jetrike.com/</w:t>
      </w:r>
      <w:r w:rsidR="003A14B4" w:rsidRPr="00F973CA">
        <w:t xml:space="preserve"> [Accessed May 28 2015].</w:t>
      </w:r>
    </w:p>
    <w:p w:rsidR="003A14B4" w:rsidRPr="00F973CA" w:rsidRDefault="00391EE3" w:rsidP="00B062A0">
      <w:pPr>
        <w:pStyle w:val="EndNoteBibliography"/>
        <w:spacing w:after="0"/>
        <w:ind w:left="720" w:hanging="720"/>
      </w:pPr>
      <w:r w:rsidRPr="00F973CA">
        <w:t>Tiltingvehicles</w:t>
      </w:r>
      <w:r w:rsidR="003A14B4" w:rsidRPr="00F973CA">
        <w:t xml:space="preserve">. 2015. Tiltingvehicles. </w:t>
      </w:r>
      <w:r w:rsidR="003A14B4" w:rsidRPr="00F973CA">
        <w:rPr>
          <w:i/>
        </w:rPr>
        <w:t xml:space="preserve">Tilting Vehicles Blog </w:t>
      </w:r>
      <w:r w:rsidR="003A14B4" w:rsidRPr="00F973CA">
        <w:t xml:space="preserve">[Online]. Available from: </w:t>
      </w:r>
      <w:r w:rsidR="003A14B4" w:rsidRPr="003A14B4">
        <w:t>http://tiltingvehicles.blogspot.com.au/</w:t>
      </w:r>
      <w:r w:rsidR="003A14B4" w:rsidRPr="00F973CA">
        <w:t xml:space="preserve"> [Accessed May 29 2015].</w:t>
      </w:r>
    </w:p>
    <w:p w:rsidR="003A14B4" w:rsidRPr="00F973CA" w:rsidRDefault="00391EE3" w:rsidP="00B062A0">
      <w:pPr>
        <w:pStyle w:val="EndNoteBibliography"/>
        <w:spacing w:after="0"/>
        <w:ind w:left="720" w:hanging="720"/>
      </w:pPr>
      <w:r>
        <w:t>Van De Walle</w:t>
      </w:r>
      <w:r w:rsidR="003A14B4" w:rsidRPr="00F973CA">
        <w:t xml:space="preserve">, F. 2004. The velomobile as a vehicle for more sustainable transportation. </w:t>
      </w:r>
      <w:r w:rsidR="003A14B4" w:rsidRPr="00F973CA">
        <w:rPr>
          <w:i/>
        </w:rPr>
        <w:t>Master of Science Thesis at The Royal Institute of Technology in Stockholm, Sweden</w:t>
      </w:r>
      <w:r w:rsidR="003A14B4" w:rsidRPr="00F973CA">
        <w:t>.</w:t>
      </w:r>
    </w:p>
    <w:p w:rsidR="003A14B4" w:rsidRPr="00F973CA" w:rsidRDefault="00391EE3" w:rsidP="00B062A0">
      <w:pPr>
        <w:pStyle w:val="EndNoteBibliography"/>
        <w:spacing w:after="0"/>
        <w:ind w:left="720" w:hanging="720"/>
      </w:pPr>
      <w:r w:rsidRPr="00F973CA">
        <w:t>Vittouris</w:t>
      </w:r>
      <w:r w:rsidR="003A14B4" w:rsidRPr="00F973CA">
        <w:t>, A</w:t>
      </w:r>
      <w:r w:rsidR="003A14B4">
        <w:t xml:space="preserve">. &amp; </w:t>
      </w:r>
      <w:r w:rsidR="00B0596B">
        <w:t>R</w:t>
      </w:r>
      <w:r>
        <w:t>ichardson</w:t>
      </w:r>
      <w:r w:rsidR="003A14B4">
        <w:t>, M. Designing veh</w:t>
      </w:r>
      <w:r w:rsidR="003A14B4" w:rsidRPr="00F973CA">
        <w:t>icles for natural production: Growing a velomobile from bamboo.  34th Australasian Transport Research Forum (Dr Peter Tisato, Mr Lindsay Oxlad, and Professor Michael Taylor 28/09/2011-30/09/2011), 2011. PATREC, 1-20.</w:t>
      </w:r>
    </w:p>
    <w:p w:rsidR="003A14B4" w:rsidRPr="00FD5697" w:rsidRDefault="00391EE3" w:rsidP="00B062A0">
      <w:pPr>
        <w:pStyle w:val="EndNoteBibliography"/>
        <w:spacing w:after="0"/>
        <w:ind w:left="720" w:hanging="720"/>
      </w:pPr>
      <w:r w:rsidRPr="00F973CA">
        <w:t>Vuong</w:t>
      </w:r>
      <w:r w:rsidR="003A14B4" w:rsidRPr="00F973CA">
        <w:t xml:space="preserve">, V. </w:t>
      </w:r>
      <w:r w:rsidR="003A14B4" w:rsidRPr="00F973CA">
        <w:rPr>
          <w:i/>
        </w:rPr>
        <w:t xml:space="preserve">Openbike Ilean </w:t>
      </w:r>
      <w:r w:rsidR="003A14B4" w:rsidRPr="00F973CA">
        <w:t xml:space="preserve">[Online]. </w:t>
      </w:r>
      <w:r w:rsidR="003A14B4" w:rsidRPr="00FD5697">
        <w:t>Available: http://en.openbike.org/wiki/~iLean.</w:t>
      </w:r>
    </w:p>
    <w:p w:rsidR="003A14B4" w:rsidRPr="00F973CA" w:rsidRDefault="00391EE3" w:rsidP="00B062A0">
      <w:pPr>
        <w:pStyle w:val="EndNoteBibliography"/>
        <w:ind w:left="720" w:hanging="720"/>
      </w:pPr>
      <w:r w:rsidRPr="00F973CA">
        <w:t>Wianecki</w:t>
      </w:r>
      <w:r w:rsidR="003A14B4" w:rsidRPr="00F973CA">
        <w:t xml:space="preserve">, R. 2003. </w:t>
      </w:r>
      <w:r w:rsidR="003A14B4" w:rsidRPr="00F973CA">
        <w:rPr>
          <w:i/>
        </w:rPr>
        <w:t xml:space="preserve">Rick Wianecki's Leaning Trike Project </w:t>
      </w:r>
      <w:r w:rsidR="003A14B4" w:rsidRPr="00F973CA">
        <w:t xml:space="preserve">[Online]. Available: </w:t>
      </w:r>
      <w:r w:rsidR="003A14B4" w:rsidRPr="003A14B4">
        <w:t>http://www.recumbents.com/wisil/wianecki/leaning_trike.htm</w:t>
      </w:r>
      <w:r w:rsidR="003A14B4" w:rsidRPr="00F973CA">
        <w:t xml:space="preserve"> [Accessed May 29 2015].</w:t>
      </w:r>
    </w:p>
    <w:p w:rsidR="003A14B4" w:rsidRPr="0065022D" w:rsidRDefault="003A14B4" w:rsidP="00B062A0">
      <w:pPr>
        <w:pStyle w:val="EndNoteBibliography"/>
        <w:ind w:left="720" w:hanging="720"/>
      </w:pPr>
    </w:p>
    <w:p w:rsidR="00B92822" w:rsidRDefault="00B92822"/>
    <w:sectPr w:rsidR="00B92822" w:rsidSect="00B062A0">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2A0" w:rsidRDefault="00B062A0">
      <w:pPr>
        <w:spacing w:after="0"/>
      </w:pPr>
      <w:r>
        <w:separator/>
      </w:r>
    </w:p>
  </w:endnote>
  <w:endnote w:type="continuationSeparator" w:id="0">
    <w:p w:rsidR="00B062A0" w:rsidRDefault="00B062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0" w:rsidRPr="00B22B24" w:rsidRDefault="00B062A0" w:rsidP="00B062A0">
    <w:pPr>
      <w:pStyle w:val="Footer"/>
      <w:jc w:val="right"/>
    </w:pPr>
    <w:r>
      <w:fldChar w:fldCharType="begin"/>
    </w:r>
    <w:r>
      <w:instrText xml:space="preserve"> PAGE   \* MERGEFORMAT </w:instrText>
    </w:r>
    <w:r>
      <w:fldChar w:fldCharType="separate"/>
    </w:r>
    <w:r>
      <w:rPr>
        <w:noProof/>
      </w:rPr>
      <w:t>14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0" w:rsidRDefault="00B062A0" w:rsidP="00B062A0">
    <w:pPr>
      <w:pStyle w:val="Footer"/>
      <w:jc w:val="right"/>
    </w:pPr>
    <w:r>
      <w:fldChar w:fldCharType="begin"/>
    </w:r>
    <w:r>
      <w:instrText xml:space="preserve"> PAGE   \* MERGEFORMAT </w:instrText>
    </w:r>
    <w:r>
      <w:fldChar w:fldCharType="separate"/>
    </w:r>
    <w:r w:rsidR="00E97414">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0" w:rsidRDefault="00B062A0">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2A0" w:rsidRDefault="00B062A0">
      <w:pPr>
        <w:spacing w:after="0"/>
      </w:pPr>
      <w:r>
        <w:separator/>
      </w:r>
    </w:p>
  </w:footnote>
  <w:footnote w:type="continuationSeparator" w:id="0">
    <w:p w:rsidR="00B062A0" w:rsidRDefault="00B062A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0" w:rsidRPr="00727E34" w:rsidRDefault="00B062A0" w:rsidP="00B062A0">
    <w:pPr>
      <w:pStyle w:val="Headerstyle"/>
    </w:pPr>
    <w:r w:rsidRPr="00A8216D">
      <w:t>Tilting Human Powered Trikes: Principles, Designs and New Developments.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0" w:rsidRPr="00F5019A" w:rsidRDefault="00B062A0" w:rsidP="00B062A0">
    <w:pPr>
      <w:pStyle w:val="Headerstyle"/>
    </w:pPr>
    <w:r w:rsidRPr="00F5019A">
      <w:t>Australasian Transport Research Forum 201</w:t>
    </w:r>
    <w:r>
      <w:t>5</w:t>
    </w:r>
    <w:r w:rsidRPr="00F5019A">
      <w:t xml:space="preserve"> Proceedings</w:t>
    </w:r>
  </w:p>
  <w:p w:rsidR="00B062A0" w:rsidRPr="00F5019A" w:rsidRDefault="00B062A0" w:rsidP="00B062A0">
    <w:pPr>
      <w:pStyle w:val="Headerstyle"/>
    </w:pPr>
    <w:r>
      <w:t>30 September - 2</w:t>
    </w:r>
    <w:r w:rsidRPr="00F5019A">
      <w:t xml:space="preserve"> </w:t>
    </w:r>
    <w:r>
      <w:t>Octo</w:t>
    </w:r>
    <w:r w:rsidRPr="00F5019A">
      <w:t>ber 201</w:t>
    </w:r>
    <w:r>
      <w:t>5</w:t>
    </w:r>
    <w:r w:rsidRPr="00F5019A">
      <w:t xml:space="preserve">, </w:t>
    </w:r>
    <w:r>
      <w:t>Sydney</w:t>
    </w:r>
    <w:r w:rsidRPr="00F5019A">
      <w:t>, Australia</w:t>
    </w:r>
  </w:p>
  <w:p w:rsidR="00B062A0" w:rsidRDefault="00B062A0" w:rsidP="00B062A0">
    <w:pPr>
      <w:pStyle w:val="Headerstyle"/>
    </w:pPr>
    <w:r w:rsidRPr="007B57FB">
      <w:t>Publication website: http://www.atrf.info/papers/index.aspx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E0B740"/>
    <w:lvl w:ilvl="0">
      <w:start w:val="1"/>
      <w:numFmt w:val="decimal"/>
      <w:lvlText w:val="%1."/>
      <w:lvlJc w:val="left"/>
      <w:pPr>
        <w:tabs>
          <w:tab w:val="num" w:pos="1492"/>
        </w:tabs>
        <w:ind w:left="1492" w:hanging="360"/>
      </w:pPr>
    </w:lvl>
  </w:abstractNum>
  <w:abstractNum w:abstractNumId="1">
    <w:nsid w:val="FFFFFF7D"/>
    <w:multiLevelType w:val="singleLevel"/>
    <w:tmpl w:val="4BCA0E64"/>
    <w:lvl w:ilvl="0">
      <w:start w:val="1"/>
      <w:numFmt w:val="decimal"/>
      <w:lvlText w:val="%1."/>
      <w:lvlJc w:val="left"/>
      <w:pPr>
        <w:tabs>
          <w:tab w:val="num" w:pos="1209"/>
        </w:tabs>
        <w:ind w:left="1209" w:hanging="360"/>
      </w:pPr>
    </w:lvl>
  </w:abstractNum>
  <w:abstractNum w:abstractNumId="2">
    <w:nsid w:val="FFFFFF7E"/>
    <w:multiLevelType w:val="singleLevel"/>
    <w:tmpl w:val="07B2803E"/>
    <w:lvl w:ilvl="0">
      <w:start w:val="1"/>
      <w:numFmt w:val="decimal"/>
      <w:lvlText w:val="%1."/>
      <w:lvlJc w:val="left"/>
      <w:pPr>
        <w:tabs>
          <w:tab w:val="num" w:pos="926"/>
        </w:tabs>
        <w:ind w:left="926" w:hanging="360"/>
      </w:pPr>
    </w:lvl>
  </w:abstractNum>
  <w:abstractNum w:abstractNumId="3">
    <w:nsid w:val="FFFFFF7F"/>
    <w:multiLevelType w:val="singleLevel"/>
    <w:tmpl w:val="57F26B0C"/>
    <w:lvl w:ilvl="0">
      <w:start w:val="1"/>
      <w:numFmt w:val="decimal"/>
      <w:lvlText w:val="%1."/>
      <w:lvlJc w:val="left"/>
      <w:pPr>
        <w:tabs>
          <w:tab w:val="num" w:pos="643"/>
        </w:tabs>
        <w:ind w:left="643" w:hanging="360"/>
      </w:pPr>
    </w:lvl>
  </w:abstractNum>
  <w:abstractNum w:abstractNumId="4">
    <w:nsid w:val="FFFFFF80"/>
    <w:multiLevelType w:val="singleLevel"/>
    <w:tmpl w:val="67B29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E0F9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8CBA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4C8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90BE56"/>
    <w:lvl w:ilvl="0">
      <w:start w:val="1"/>
      <w:numFmt w:val="decimal"/>
      <w:lvlText w:val="%1."/>
      <w:lvlJc w:val="left"/>
      <w:pPr>
        <w:tabs>
          <w:tab w:val="num" w:pos="360"/>
        </w:tabs>
        <w:ind w:left="360" w:hanging="360"/>
      </w:pPr>
    </w:lvl>
  </w:abstractNum>
  <w:abstractNum w:abstractNumId="9">
    <w:nsid w:val="FFFFFF89"/>
    <w:multiLevelType w:val="singleLevel"/>
    <w:tmpl w:val="1F54285E"/>
    <w:lvl w:ilvl="0">
      <w:start w:val="1"/>
      <w:numFmt w:val="bullet"/>
      <w:lvlText w:val=""/>
      <w:lvlJc w:val="left"/>
      <w:pPr>
        <w:tabs>
          <w:tab w:val="num" w:pos="360"/>
        </w:tabs>
        <w:ind w:left="360" w:hanging="360"/>
      </w:pPr>
      <w:rPr>
        <w:rFonts w:ascii="Symbol" w:hAnsi="Symbol" w:hint="default"/>
      </w:rPr>
    </w:lvl>
  </w:abstractNum>
  <w:abstractNum w:abstractNumId="10">
    <w:nsid w:val="01B64BD4"/>
    <w:multiLevelType w:val="hybridMultilevel"/>
    <w:tmpl w:val="98B28F5E"/>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Arial"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Arial"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Arial" w:hint="default"/>
      </w:rPr>
    </w:lvl>
    <w:lvl w:ilvl="8" w:tplc="0C090005" w:tentative="1">
      <w:start w:val="1"/>
      <w:numFmt w:val="bullet"/>
      <w:lvlText w:val=""/>
      <w:lvlJc w:val="left"/>
      <w:pPr>
        <w:ind w:left="6611" w:hanging="360"/>
      </w:pPr>
      <w:rPr>
        <w:rFonts w:ascii="Wingdings" w:hAnsi="Wingdings" w:hint="default"/>
      </w:rPr>
    </w:lvl>
  </w:abstractNum>
  <w:abstractNum w:abstractNumId="11">
    <w:nsid w:val="04A678E7"/>
    <w:multiLevelType w:val="hybridMultilevel"/>
    <w:tmpl w:val="359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9EE1BBD"/>
    <w:multiLevelType w:val="hybridMultilevel"/>
    <w:tmpl w:val="5D420CD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7555A8"/>
    <w:multiLevelType w:val="hybridMultilevel"/>
    <w:tmpl w:val="CD70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BD082C"/>
    <w:multiLevelType w:val="hybridMultilevel"/>
    <w:tmpl w:val="57C6B7F2"/>
    <w:lvl w:ilvl="0" w:tplc="1CA2DD02">
      <w:start w:val="1"/>
      <w:numFmt w:val="bullet"/>
      <w:lvlText w:val=""/>
      <w:lvlJc w:val="left"/>
      <w:pPr>
        <w:tabs>
          <w:tab w:val="num" w:pos="720"/>
        </w:tabs>
        <w:ind w:left="720" w:hanging="49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33344D4"/>
    <w:multiLevelType w:val="hybridMultilevel"/>
    <w:tmpl w:val="21D652DC"/>
    <w:lvl w:ilvl="0" w:tplc="759078DC">
      <w:start w:val="1"/>
      <w:numFmt w:val="decimal"/>
      <w:lvlText w:val="Heading 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89C4781"/>
    <w:multiLevelType w:val="hybridMultilevel"/>
    <w:tmpl w:val="B38A65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1937153C"/>
    <w:multiLevelType w:val="multilevel"/>
    <w:tmpl w:val="E71A79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C49631C"/>
    <w:multiLevelType w:val="hybridMultilevel"/>
    <w:tmpl w:val="02DC07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1FD311EE"/>
    <w:multiLevelType w:val="hybridMultilevel"/>
    <w:tmpl w:val="FD461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1404337"/>
    <w:multiLevelType w:val="hybridMultilevel"/>
    <w:tmpl w:val="B7A24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260691D"/>
    <w:multiLevelType w:val="hybridMultilevel"/>
    <w:tmpl w:val="7E9E1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B324665"/>
    <w:multiLevelType w:val="hybridMultilevel"/>
    <w:tmpl w:val="8F68EE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B49439D"/>
    <w:multiLevelType w:val="hybridMultilevel"/>
    <w:tmpl w:val="3A46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B7D237D"/>
    <w:multiLevelType w:val="hybridMultilevel"/>
    <w:tmpl w:val="59F21E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99C545B"/>
    <w:multiLevelType w:val="multilevel"/>
    <w:tmpl w:val="BA9C6AB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ED70D5A"/>
    <w:multiLevelType w:val="singleLevel"/>
    <w:tmpl w:val="0C090001"/>
    <w:lvl w:ilvl="0">
      <w:start w:val="1"/>
      <w:numFmt w:val="bullet"/>
      <w:lvlText w:val=""/>
      <w:lvlJc w:val="left"/>
      <w:pPr>
        <w:ind w:left="720" w:hanging="360"/>
      </w:pPr>
      <w:rPr>
        <w:rFonts w:ascii="Symbol" w:hAnsi="Symbol" w:hint="default"/>
      </w:rPr>
    </w:lvl>
  </w:abstractNum>
  <w:abstractNum w:abstractNumId="27">
    <w:nsid w:val="4AE91CEC"/>
    <w:multiLevelType w:val="hybridMultilevel"/>
    <w:tmpl w:val="FB742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297816"/>
    <w:multiLevelType w:val="hybridMultilevel"/>
    <w:tmpl w:val="8048AF56"/>
    <w:lvl w:ilvl="0" w:tplc="0C09000F">
      <w:start w:val="1"/>
      <w:numFmt w:val="decimal"/>
      <w:lvlText w:val="%1."/>
      <w:lvlJc w:val="left"/>
      <w:pPr>
        <w:ind w:left="851" w:hanging="360"/>
      </w:p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29">
    <w:nsid w:val="4D487889"/>
    <w:multiLevelType w:val="multilevel"/>
    <w:tmpl w:val="EE7239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80C7BFB"/>
    <w:multiLevelType w:val="hybridMultilevel"/>
    <w:tmpl w:val="D554A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A87372E"/>
    <w:multiLevelType w:val="hybridMultilevel"/>
    <w:tmpl w:val="30E63A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AB944AC"/>
    <w:multiLevelType w:val="hybridMultilevel"/>
    <w:tmpl w:val="622250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7AB60F6"/>
    <w:multiLevelType w:val="hybridMultilevel"/>
    <w:tmpl w:val="5CFC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FAE2B8F"/>
    <w:multiLevelType w:val="hybridMultilevel"/>
    <w:tmpl w:val="AAAAA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FD74A79"/>
    <w:multiLevelType w:val="hybridMultilevel"/>
    <w:tmpl w:val="7DB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4954420"/>
    <w:multiLevelType w:val="hybridMultilevel"/>
    <w:tmpl w:val="6062E6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59F1E31"/>
    <w:multiLevelType w:val="multilevel"/>
    <w:tmpl w:val="C9900F6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65567B1"/>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27"/>
  </w:num>
  <w:num w:numId="3">
    <w:abstractNumId w:val="17"/>
  </w:num>
  <w:num w:numId="4">
    <w:abstractNumId w:val="25"/>
  </w:num>
  <w:num w:numId="5">
    <w:abstractNumId w:val="29"/>
  </w:num>
  <w:num w:numId="6">
    <w:abstractNumId w:val="33"/>
  </w:num>
  <w:num w:numId="7">
    <w:abstractNumId w:val="10"/>
  </w:num>
  <w:num w:numId="8">
    <w:abstractNumId w:val="11"/>
  </w:num>
  <w:num w:numId="9">
    <w:abstractNumId w:val="21"/>
  </w:num>
  <w:num w:numId="10">
    <w:abstractNumId w:val="30"/>
  </w:num>
  <w:num w:numId="11">
    <w:abstractNumId w:val="12"/>
  </w:num>
  <w:num w:numId="12">
    <w:abstractNumId w:val="35"/>
  </w:num>
  <w:num w:numId="13">
    <w:abstractNumId w:val="28"/>
  </w:num>
  <w:num w:numId="14">
    <w:abstractNumId w:val="13"/>
  </w:num>
  <w:num w:numId="15">
    <w:abstractNumId w:val="19"/>
  </w:num>
  <w:num w:numId="16">
    <w:abstractNumId w:val="23"/>
  </w:num>
  <w:num w:numId="17">
    <w:abstractNumId w:val="37"/>
  </w:num>
  <w:num w:numId="18">
    <w:abstractNumId w:val="1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2"/>
  </w:num>
  <w:num w:numId="31">
    <w:abstractNumId w:val="24"/>
  </w:num>
  <w:num w:numId="32">
    <w:abstractNumId w:val="31"/>
  </w:num>
  <w:num w:numId="33">
    <w:abstractNumId w:val="16"/>
  </w:num>
  <w:num w:numId="34">
    <w:abstractNumId w:val="32"/>
  </w:num>
  <w:num w:numId="35">
    <w:abstractNumId w:val="18"/>
  </w:num>
  <w:num w:numId="36">
    <w:abstractNumId w:val="36"/>
  </w:num>
  <w:num w:numId="37">
    <w:abstractNumId w:val="26"/>
  </w:num>
  <w:num w:numId="38">
    <w:abstractNumId w:val="3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14B4"/>
    <w:rsid w:val="000243B9"/>
    <w:rsid w:val="00053F9F"/>
    <w:rsid w:val="00056EEA"/>
    <w:rsid w:val="000579DB"/>
    <w:rsid w:val="00064CA2"/>
    <w:rsid w:val="00066E44"/>
    <w:rsid w:val="000A0060"/>
    <w:rsid w:val="000A787D"/>
    <w:rsid w:val="000D7469"/>
    <w:rsid w:val="00126517"/>
    <w:rsid w:val="00131A12"/>
    <w:rsid w:val="001350D1"/>
    <w:rsid w:val="00160D14"/>
    <w:rsid w:val="0016525C"/>
    <w:rsid w:val="00165602"/>
    <w:rsid w:val="001D5F89"/>
    <w:rsid w:val="00213393"/>
    <w:rsid w:val="00237A62"/>
    <w:rsid w:val="0024185B"/>
    <w:rsid w:val="00244E18"/>
    <w:rsid w:val="00263961"/>
    <w:rsid w:val="002A3B92"/>
    <w:rsid w:val="002C6E0C"/>
    <w:rsid w:val="00311011"/>
    <w:rsid w:val="00345326"/>
    <w:rsid w:val="0035627C"/>
    <w:rsid w:val="0036752E"/>
    <w:rsid w:val="0037016D"/>
    <w:rsid w:val="00391EE3"/>
    <w:rsid w:val="003A14B4"/>
    <w:rsid w:val="003B40AF"/>
    <w:rsid w:val="003B56CC"/>
    <w:rsid w:val="003C44A9"/>
    <w:rsid w:val="003C6D5B"/>
    <w:rsid w:val="003F10D5"/>
    <w:rsid w:val="003F2E50"/>
    <w:rsid w:val="003F691E"/>
    <w:rsid w:val="00424D8A"/>
    <w:rsid w:val="00431992"/>
    <w:rsid w:val="00436245"/>
    <w:rsid w:val="004413E2"/>
    <w:rsid w:val="0045417D"/>
    <w:rsid w:val="0046583A"/>
    <w:rsid w:val="00465BFA"/>
    <w:rsid w:val="004720D8"/>
    <w:rsid w:val="00476660"/>
    <w:rsid w:val="0048580A"/>
    <w:rsid w:val="004C643A"/>
    <w:rsid w:val="004E6323"/>
    <w:rsid w:val="005022C7"/>
    <w:rsid w:val="0050775E"/>
    <w:rsid w:val="0051783C"/>
    <w:rsid w:val="00523607"/>
    <w:rsid w:val="00524286"/>
    <w:rsid w:val="005327FE"/>
    <w:rsid w:val="00540A51"/>
    <w:rsid w:val="00562CC2"/>
    <w:rsid w:val="00566EA8"/>
    <w:rsid w:val="0057023F"/>
    <w:rsid w:val="00574868"/>
    <w:rsid w:val="00593047"/>
    <w:rsid w:val="00596CAB"/>
    <w:rsid w:val="005B412D"/>
    <w:rsid w:val="005B650D"/>
    <w:rsid w:val="0061548E"/>
    <w:rsid w:val="0063758C"/>
    <w:rsid w:val="0064320D"/>
    <w:rsid w:val="00650929"/>
    <w:rsid w:val="00651D94"/>
    <w:rsid w:val="00660B61"/>
    <w:rsid w:val="006676F7"/>
    <w:rsid w:val="006C11D9"/>
    <w:rsid w:val="006C4CA8"/>
    <w:rsid w:val="006F32DF"/>
    <w:rsid w:val="006F6E84"/>
    <w:rsid w:val="0070063B"/>
    <w:rsid w:val="00744BC1"/>
    <w:rsid w:val="007533A1"/>
    <w:rsid w:val="00755505"/>
    <w:rsid w:val="007951D9"/>
    <w:rsid w:val="007B1A7E"/>
    <w:rsid w:val="007C37D4"/>
    <w:rsid w:val="008011CA"/>
    <w:rsid w:val="00815EA3"/>
    <w:rsid w:val="00831EEA"/>
    <w:rsid w:val="00832269"/>
    <w:rsid w:val="008A301E"/>
    <w:rsid w:val="008A71DF"/>
    <w:rsid w:val="008D001A"/>
    <w:rsid w:val="008E4AA1"/>
    <w:rsid w:val="00911FE9"/>
    <w:rsid w:val="00912EF0"/>
    <w:rsid w:val="009C3484"/>
    <w:rsid w:val="009C3CAB"/>
    <w:rsid w:val="009C4FCB"/>
    <w:rsid w:val="009D134A"/>
    <w:rsid w:val="009D2181"/>
    <w:rsid w:val="009D40C3"/>
    <w:rsid w:val="009F24E0"/>
    <w:rsid w:val="00A220C6"/>
    <w:rsid w:val="00A34988"/>
    <w:rsid w:val="00A41C05"/>
    <w:rsid w:val="00AA2266"/>
    <w:rsid w:val="00AB667B"/>
    <w:rsid w:val="00AC5F47"/>
    <w:rsid w:val="00B041C5"/>
    <w:rsid w:val="00B0596B"/>
    <w:rsid w:val="00B062A0"/>
    <w:rsid w:val="00B140B0"/>
    <w:rsid w:val="00B92822"/>
    <w:rsid w:val="00BA715D"/>
    <w:rsid w:val="00BD0476"/>
    <w:rsid w:val="00BE5B67"/>
    <w:rsid w:val="00BF6B34"/>
    <w:rsid w:val="00C8142E"/>
    <w:rsid w:val="00C82D65"/>
    <w:rsid w:val="00C93880"/>
    <w:rsid w:val="00CA1098"/>
    <w:rsid w:val="00CB4C1A"/>
    <w:rsid w:val="00CD4A04"/>
    <w:rsid w:val="00CD5C8D"/>
    <w:rsid w:val="00D26548"/>
    <w:rsid w:val="00D4404F"/>
    <w:rsid w:val="00D513F6"/>
    <w:rsid w:val="00D65BE4"/>
    <w:rsid w:val="00D71CB0"/>
    <w:rsid w:val="00D808D9"/>
    <w:rsid w:val="00D9181E"/>
    <w:rsid w:val="00DB26AA"/>
    <w:rsid w:val="00DF48E9"/>
    <w:rsid w:val="00E11297"/>
    <w:rsid w:val="00E20241"/>
    <w:rsid w:val="00E25BB3"/>
    <w:rsid w:val="00E41394"/>
    <w:rsid w:val="00E735DA"/>
    <w:rsid w:val="00E7481C"/>
    <w:rsid w:val="00E7485F"/>
    <w:rsid w:val="00E74D40"/>
    <w:rsid w:val="00E90FA5"/>
    <w:rsid w:val="00E97414"/>
    <w:rsid w:val="00EB2FD9"/>
    <w:rsid w:val="00ED27C3"/>
    <w:rsid w:val="00EE1425"/>
    <w:rsid w:val="00EF748E"/>
    <w:rsid w:val="00EF7D2A"/>
    <w:rsid w:val="00F236E3"/>
    <w:rsid w:val="00F536BF"/>
    <w:rsid w:val="00F61C3F"/>
    <w:rsid w:val="00F81A97"/>
    <w:rsid w:val="00FA2543"/>
    <w:rsid w:val="00FC2713"/>
    <w:rsid w:val="00FD5697"/>
    <w:rsid w:val="00FE55E5"/>
    <w:rsid w:val="00FE6841"/>
    <w:rsid w:val="00FE6EC5"/>
    <w:rsid w:val="00FF3F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4B4"/>
    <w:pPr>
      <w:spacing w:after="140" w:line="240" w:lineRule="auto"/>
      <w:jc w:val="both"/>
    </w:pPr>
    <w:rPr>
      <w:rFonts w:ascii="Arial" w:eastAsia="Calibri" w:hAnsi="Arial" w:cs="Times New Roman"/>
      <w:szCs w:val="20"/>
      <w:lang w:eastAsia="en-AU"/>
    </w:rPr>
  </w:style>
  <w:style w:type="paragraph" w:styleId="Heading1">
    <w:name w:val="heading 1"/>
    <w:basedOn w:val="Normal"/>
    <w:next w:val="Normal"/>
    <w:link w:val="Heading1Char"/>
    <w:uiPriority w:val="9"/>
    <w:qFormat/>
    <w:rsid w:val="003A14B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3A14B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14B4"/>
    <w:rPr>
      <w:rFonts w:ascii="Cambria" w:eastAsia="Times New Roman" w:hAnsi="Cambria" w:cs="Times New Roman"/>
      <w:b/>
      <w:bCs/>
      <w:color w:val="365F91"/>
      <w:sz w:val="28"/>
      <w:szCs w:val="28"/>
      <w:lang w:eastAsia="en-AU"/>
    </w:rPr>
  </w:style>
  <w:style w:type="character" w:customStyle="1" w:styleId="Heading2Char">
    <w:name w:val="Heading 2 Char"/>
    <w:link w:val="Heading2"/>
    <w:uiPriority w:val="9"/>
    <w:rsid w:val="003A14B4"/>
    <w:rPr>
      <w:rFonts w:ascii="Cambria" w:eastAsia="Times New Roman" w:hAnsi="Cambria" w:cs="Times New Roman"/>
      <w:b/>
      <w:bCs/>
      <w:color w:val="4F81BD"/>
      <w:sz w:val="26"/>
      <w:szCs w:val="26"/>
      <w:lang w:eastAsia="en-AU"/>
    </w:rPr>
  </w:style>
  <w:style w:type="paragraph" w:styleId="Header">
    <w:name w:val="header"/>
    <w:basedOn w:val="Normal"/>
    <w:link w:val="HeaderChar"/>
    <w:uiPriority w:val="99"/>
    <w:unhideWhenUsed/>
    <w:rsid w:val="003A14B4"/>
    <w:pPr>
      <w:tabs>
        <w:tab w:val="center" w:pos="4513"/>
        <w:tab w:val="right" w:pos="9026"/>
      </w:tabs>
      <w:spacing w:after="0"/>
      <w:jc w:val="center"/>
    </w:pPr>
  </w:style>
  <w:style w:type="character" w:customStyle="1" w:styleId="HeaderChar">
    <w:name w:val="Header Char"/>
    <w:link w:val="Header"/>
    <w:uiPriority w:val="99"/>
    <w:rsid w:val="003A14B4"/>
    <w:rPr>
      <w:rFonts w:ascii="Arial" w:eastAsia="Calibri" w:hAnsi="Arial" w:cs="Times New Roman"/>
      <w:szCs w:val="20"/>
      <w:lang w:eastAsia="en-AU"/>
    </w:rPr>
  </w:style>
  <w:style w:type="paragraph" w:styleId="Footer">
    <w:name w:val="footer"/>
    <w:basedOn w:val="Normal"/>
    <w:link w:val="FooterChar"/>
    <w:uiPriority w:val="99"/>
    <w:unhideWhenUsed/>
    <w:rsid w:val="003A14B4"/>
    <w:pPr>
      <w:tabs>
        <w:tab w:val="center" w:pos="4513"/>
        <w:tab w:val="right" w:pos="9026"/>
      </w:tabs>
      <w:spacing w:after="0"/>
    </w:pPr>
  </w:style>
  <w:style w:type="character" w:customStyle="1" w:styleId="FooterChar">
    <w:name w:val="Footer Char"/>
    <w:basedOn w:val="DefaultParagraphFont"/>
    <w:link w:val="Footer"/>
    <w:uiPriority w:val="99"/>
    <w:rsid w:val="003A14B4"/>
    <w:rPr>
      <w:rFonts w:ascii="Arial" w:eastAsia="Calibri" w:hAnsi="Arial" w:cs="Times New Roman"/>
      <w:szCs w:val="20"/>
      <w:lang w:eastAsia="en-AU"/>
    </w:rPr>
  </w:style>
  <w:style w:type="paragraph" w:customStyle="1" w:styleId="PublicationTitle">
    <w:name w:val="Publication Title"/>
    <w:basedOn w:val="Normal"/>
    <w:next w:val="AuthorName"/>
    <w:link w:val="PublicationTitleChar"/>
    <w:qFormat/>
    <w:rsid w:val="003A14B4"/>
    <w:pPr>
      <w:jc w:val="center"/>
    </w:pPr>
    <w:rPr>
      <w:b/>
      <w:sz w:val="32"/>
      <w:szCs w:val="32"/>
    </w:rPr>
  </w:style>
  <w:style w:type="paragraph" w:customStyle="1" w:styleId="AuthorName">
    <w:name w:val="Author Name"/>
    <w:basedOn w:val="Normal"/>
    <w:next w:val="AuthorAddress"/>
    <w:link w:val="AuthorNameChar"/>
    <w:qFormat/>
    <w:rsid w:val="003A14B4"/>
    <w:pPr>
      <w:jc w:val="center"/>
    </w:pPr>
    <w:rPr>
      <w:szCs w:val="24"/>
    </w:rPr>
  </w:style>
  <w:style w:type="character" w:customStyle="1" w:styleId="PublicationTitleChar">
    <w:name w:val="Publication Title Char"/>
    <w:link w:val="PublicationTitle"/>
    <w:rsid w:val="003A14B4"/>
    <w:rPr>
      <w:rFonts w:ascii="Arial" w:eastAsia="Calibri" w:hAnsi="Arial" w:cs="Times New Roman"/>
      <w:b/>
      <w:sz w:val="32"/>
      <w:szCs w:val="32"/>
      <w:lang w:eastAsia="en-AU"/>
    </w:rPr>
  </w:style>
  <w:style w:type="character" w:styleId="Hyperlink">
    <w:name w:val="Hyperlink"/>
    <w:uiPriority w:val="99"/>
    <w:unhideWhenUsed/>
    <w:rsid w:val="003A14B4"/>
    <w:rPr>
      <w:color w:val="0000FF"/>
      <w:u w:val="single"/>
    </w:rPr>
  </w:style>
  <w:style w:type="character" w:customStyle="1" w:styleId="AuthorNameChar">
    <w:name w:val="Author Name Char"/>
    <w:link w:val="AuthorName"/>
    <w:rsid w:val="003A14B4"/>
    <w:rPr>
      <w:rFonts w:ascii="Arial" w:eastAsia="Calibri" w:hAnsi="Arial" w:cs="Times New Roman"/>
      <w:szCs w:val="24"/>
      <w:lang w:eastAsia="en-AU"/>
    </w:rPr>
  </w:style>
  <w:style w:type="paragraph" w:customStyle="1" w:styleId="AuthorAddress">
    <w:name w:val="Author Address"/>
    <w:basedOn w:val="Normal"/>
    <w:link w:val="AuthorAddressChar"/>
    <w:qFormat/>
    <w:rsid w:val="003A14B4"/>
    <w:pPr>
      <w:jc w:val="center"/>
    </w:pPr>
    <w:rPr>
      <w:sz w:val="20"/>
    </w:rPr>
  </w:style>
  <w:style w:type="paragraph" w:styleId="BalloonText">
    <w:name w:val="Balloon Text"/>
    <w:basedOn w:val="Normal"/>
    <w:link w:val="BalloonTextChar"/>
    <w:uiPriority w:val="99"/>
    <w:semiHidden/>
    <w:unhideWhenUsed/>
    <w:rsid w:val="003A14B4"/>
    <w:pPr>
      <w:spacing w:after="0"/>
    </w:pPr>
    <w:rPr>
      <w:rFonts w:ascii="Tahoma" w:hAnsi="Tahoma" w:cs="Tahoma"/>
      <w:sz w:val="16"/>
      <w:szCs w:val="16"/>
    </w:rPr>
  </w:style>
  <w:style w:type="character" w:customStyle="1" w:styleId="BalloonTextChar">
    <w:name w:val="Balloon Text Char"/>
    <w:link w:val="BalloonText"/>
    <w:uiPriority w:val="99"/>
    <w:semiHidden/>
    <w:rsid w:val="003A14B4"/>
    <w:rPr>
      <w:rFonts w:ascii="Tahoma" w:eastAsia="Calibri" w:hAnsi="Tahoma" w:cs="Tahoma"/>
      <w:sz w:val="16"/>
      <w:szCs w:val="16"/>
      <w:lang w:eastAsia="en-AU"/>
    </w:rPr>
  </w:style>
  <w:style w:type="character" w:customStyle="1" w:styleId="AuthorAddressChar">
    <w:name w:val="Author Address Char"/>
    <w:link w:val="AuthorAddress"/>
    <w:rsid w:val="003A14B4"/>
    <w:rPr>
      <w:rFonts w:ascii="Arial" w:eastAsia="Calibri" w:hAnsi="Arial" w:cs="Times New Roman"/>
      <w:sz w:val="20"/>
      <w:szCs w:val="20"/>
      <w:lang w:eastAsia="en-AU"/>
    </w:rPr>
  </w:style>
  <w:style w:type="paragraph" w:customStyle="1" w:styleId="AbstractTitle">
    <w:name w:val="Abstract Title"/>
    <w:basedOn w:val="Normal"/>
    <w:next w:val="Normal"/>
    <w:link w:val="AbstractTitleChar"/>
    <w:qFormat/>
    <w:rsid w:val="003A14B4"/>
    <w:pPr>
      <w:spacing w:before="240"/>
      <w:jc w:val="center"/>
    </w:pPr>
    <w:rPr>
      <w:b/>
      <w:sz w:val="28"/>
      <w:szCs w:val="28"/>
    </w:rPr>
  </w:style>
  <w:style w:type="character" w:customStyle="1" w:styleId="AbstractTitleChar">
    <w:name w:val="Abstract Title Char"/>
    <w:link w:val="AbstractTitle"/>
    <w:rsid w:val="003A14B4"/>
    <w:rPr>
      <w:rFonts w:ascii="Arial" w:eastAsia="Calibri" w:hAnsi="Arial" w:cs="Times New Roman"/>
      <w:b/>
      <w:sz w:val="28"/>
      <w:szCs w:val="28"/>
      <w:lang w:eastAsia="en-AU"/>
    </w:rPr>
  </w:style>
  <w:style w:type="paragraph" w:customStyle="1" w:styleId="SectionHeadingLevel1">
    <w:name w:val="Section Heading Level 1"/>
    <w:basedOn w:val="AbstractTitle"/>
    <w:next w:val="Normal"/>
    <w:link w:val="SectionHeadingLevel1Char"/>
    <w:qFormat/>
    <w:rsid w:val="003A14B4"/>
    <w:pPr>
      <w:spacing w:before="200"/>
      <w:jc w:val="left"/>
    </w:pPr>
  </w:style>
  <w:style w:type="paragraph" w:customStyle="1" w:styleId="Paperbody">
    <w:name w:val="Paper body"/>
    <w:basedOn w:val="AbstractTitle"/>
    <w:link w:val="PaperbodyChar"/>
    <w:rsid w:val="003A14B4"/>
    <w:pPr>
      <w:jc w:val="both"/>
    </w:pPr>
    <w:rPr>
      <w:b w:val="0"/>
      <w:sz w:val="22"/>
      <w:szCs w:val="22"/>
    </w:rPr>
  </w:style>
  <w:style w:type="character" w:customStyle="1" w:styleId="SectionHeadingLevel1Char">
    <w:name w:val="Section Heading Level 1 Char"/>
    <w:link w:val="SectionHeadingLevel1"/>
    <w:rsid w:val="003A14B4"/>
    <w:rPr>
      <w:rFonts w:ascii="Arial" w:eastAsia="Calibri" w:hAnsi="Arial" w:cs="Times New Roman"/>
      <w:b/>
      <w:sz w:val="28"/>
      <w:szCs w:val="28"/>
      <w:lang w:eastAsia="en-AU"/>
    </w:rPr>
  </w:style>
  <w:style w:type="paragraph" w:customStyle="1" w:styleId="SectionHeadingLevel2">
    <w:name w:val="Section Heading Level 2"/>
    <w:basedOn w:val="Paperbody"/>
    <w:next w:val="Normal"/>
    <w:link w:val="SectionHeadingLevel2Char"/>
    <w:qFormat/>
    <w:rsid w:val="003A14B4"/>
    <w:pPr>
      <w:spacing w:before="200"/>
      <w:ind w:left="720" w:hanging="720"/>
      <w:jc w:val="left"/>
    </w:pPr>
    <w:rPr>
      <w:b/>
      <w:sz w:val="24"/>
      <w:szCs w:val="24"/>
    </w:rPr>
  </w:style>
  <w:style w:type="character" w:customStyle="1" w:styleId="PaperbodyChar">
    <w:name w:val="Paper body Char"/>
    <w:link w:val="Paperbody"/>
    <w:rsid w:val="003A14B4"/>
    <w:rPr>
      <w:rFonts w:ascii="Arial" w:eastAsia="Calibri" w:hAnsi="Arial" w:cs="Times New Roman"/>
      <w:lang w:eastAsia="en-AU"/>
    </w:rPr>
  </w:style>
  <w:style w:type="character" w:customStyle="1" w:styleId="SectionHeadingLevel2Char">
    <w:name w:val="Section Heading Level 2 Char"/>
    <w:link w:val="SectionHeadingLevel2"/>
    <w:rsid w:val="003A14B4"/>
    <w:rPr>
      <w:rFonts w:ascii="Arial" w:eastAsia="Calibri" w:hAnsi="Arial" w:cs="Times New Roman"/>
      <w:b/>
      <w:sz w:val="24"/>
      <w:szCs w:val="24"/>
      <w:lang w:eastAsia="en-AU"/>
    </w:rPr>
  </w:style>
  <w:style w:type="paragraph" w:customStyle="1" w:styleId="SectionHeadingLevel3">
    <w:name w:val="Section Heading Level 3"/>
    <w:basedOn w:val="Paperbody"/>
    <w:next w:val="Normal"/>
    <w:link w:val="SectionHeadingLevel3Char"/>
    <w:qFormat/>
    <w:rsid w:val="003A14B4"/>
    <w:pPr>
      <w:jc w:val="left"/>
    </w:pPr>
    <w:rPr>
      <w:b/>
      <w:i/>
    </w:rPr>
  </w:style>
  <w:style w:type="character" w:customStyle="1" w:styleId="NormalChar">
    <w:name w:val="Normal Char"/>
    <w:rsid w:val="003A14B4"/>
    <w:rPr>
      <w:rFonts w:ascii="Arial" w:eastAsia="Calibri" w:hAnsi="Arial" w:cs="Arial"/>
      <w:b/>
      <w:sz w:val="22"/>
      <w:szCs w:val="28"/>
      <w:lang w:val="en-AU" w:eastAsia="en-AU" w:bidi="ar-SA"/>
    </w:rPr>
  </w:style>
  <w:style w:type="paragraph" w:customStyle="1" w:styleId="ColorfulList-Accent11">
    <w:name w:val="Colorful List - Accent 11"/>
    <w:basedOn w:val="Normal"/>
    <w:uiPriority w:val="34"/>
    <w:qFormat/>
    <w:rsid w:val="003A14B4"/>
    <w:pPr>
      <w:ind w:left="720"/>
      <w:contextualSpacing/>
    </w:pPr>
  </w:style>
  <w:style w:type="character" w:customStyle="1" w:styleId="SectionHeadingLevel3Char">
    <w:name w:val="Section Heading Level 3 Char"/>
    <w:link w:val="SectionHeadingLevel3"/>
    <w:rsid w:val="003A14B4"/>
    <w:rPr>
      <w:rFonts w:ascii="Arial" w:eastAsia="Calibri" w:hAnsi="Arial" w:cs="Times New Roman"/>
      <w:b/>
      <w:i/>
      <w:lang w:eastAsia="en-AU"/>
    </w:rPr>
  </w:style>
  <w:style w:type="character" w:styleId="PlaceholderText">
    <w:name w:val="Placeholder Text"/>
    <w:uiPriority w:val="99"/>
    <w:semiHidden/>
    <w:rsid w:val="003A14B4"/>
    <w:rPr>
      <w:color w:val="808080"/>
    </w:rPr>
  </w:style>
  <w:style w:type="paragraph" w:customStyle="1" w:styleId="Captionstyle">
    <w:name w:val="Caption style"/>
    <w:basedOn w:val="Normal"/>
    <w:link w:val="CaptionstyleChar"/>
    <w:qFormat/>
    <w:rsid w:val="003A14B4"/>
    <w:pPr>
      <w:jc w:val="left"/>
    </w:pPr>
    <w:rPr>
      <w:b/>
      <w:sz w:val="20"/>
    </w:rPr>
  </w:style>
  <w:style w:type="paragraph" w:styleId="FootnoteText">
    <w:name w:val="footnote text"/>
    <w:basedOn w:val="Normal"/>
    <w:link w:val="FootnoteTextChar"/>
    <w:uiPriority w:val="99"/>
    <w:semiHidden/>
    <w:unhideWhenUsed/>
    <w:rsid w:val="003A14B4"/>
    <w:pPr>
      <w:spacing w:after="0"/>
    </w:pPr>
    <w:rPr>
      <w:sz w:val="20"/>
    </w:rPr>
  </w:style>
  <w:style w:type="character" w:customStyle="1" w:styleId="FootnoteTextChar">
    <w:name w:val="Footnote Text Char"/>
    <w:link w:val="FootnoteText"/>
    <w:uiPriority w:val="99"/>
    <w:semiHidden/>
    <w:rsid w:val="003A14B4"/>
    <w:rPr>
      <w:rFonts w:ascii="Arial" w:eastAsia="Calibri" w:hAnsi="Arial" w:cs="Times New Roman"/>
      <w:sz w:val="20"/>
      <w:szCs w:val="20"/>
      <w:lang w:eastAsia="en-AU"/>
    </w:rPr>
  </w:style>
  <w:style w:type="character" w:customStyle="1" w:styleId="CaptionstyleChar">
    <w:name w:val="Caption style Char"/>
    <w:link w:val="Captionstyle"/>
    <w:rsid w:val="003A14B4"/>
    <w:rPr>
      <w:rFonts w:ascii="Arial" w:eastAsia="Calibri" w:hAnsi="Arial" w:cs="Times New Roman"/>
      <w:b/>
      <w:sz w:val="20"/>
      <w:szCs w:val="20"/>
      <w:lang w:eastAsia="en-AU"/>
    </w:rPr>
  </w:style>
  <w:style w:type="character" w:styleId="FootnoteReference">
    <w:name w:val="footnote reference"/>
    <w:uiPriority w:val="99"/>
    <w:semiHidden/>
    <w:unhideWhenUsed/>
    <w:rsid w:val="003A14B4"/>
    <w:rPr>
      <w:vertAlign w:val="superscript"/>
    </w:rPr>
  </w:style>
  <w:style w:type="table" w:styleId="TableGrid">
    <w:name w:val="Table Grid"/>
    <w:basedOn w:val="TableNormal"/>
    <w:uiPriority w:val="59"/>
    <w:rsid w:val="003A14B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3A14B4"/>
    <w:pPr>
      <w:spacing w:after="0" w:line="240" w:lineRule="auto"/>
    </w:pPr>
    <w:rPr>
      <w:rFonts w:ascii="Times New Roman" w:eastAsia="Calibri"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3A14B4"/>
    <w:pPr>
      <w:spacing w:after="0" w:line="240" w:lineRule="auto"/>
    </w:pPr>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3A14B4"/>
    <w:pPr>
      <w:spacing w:after="0" w:line="240" w:lineRule="auto"/>
    </w:pPr>
    <w:rPr>
      <w:rFonts w:ascii="Times New Roman" w:eastAsia="Calibri"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3A14B4"/>
    <w:pPr>
      <w:spacing w:after="0" w:line="240" w:lineRule="auto"/>
    </w:pPr>
    <w:rPr>
      <w:rFonts w:ascii="Times New Roman" w:eastAsia="Calibri"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3A14B4"/>
    <w:pPr>
      <w:spacing w:after="0" w:line="240" w:lineRule="auto"/>
    </w:pPr>
    <w:rPr>
      <w:rFonts w:ascii="Times New Roman" w:eastAsia="Calibri"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3A14B4"/>
    <w:rPr>
      <w:sz w:val="20"/>
    </w:rPr>
  </w:style>
  <w:style w:type="character" w:styleId="FollowedHyperlink">
    <w:name w:val="FollowedHyperlink"/>
    <w:uiPriority w:val="99"/>
    <w:semiHidden/>
    <w:unhideWhenUsed/>
    <w:rsid w:val="003A14B4"/>
    <w:rPr>
      <w:color w:val="800080"/>
      <w:u w:val="single"/>
    </w:rPr>
  </w:style>
  <w:style w:type="character" w:customStyle="1" w:styleId="HeaderstyleChar">
    <w:name w:val="Header style Char"/>
    <w:link w:val="Headerstyle"/>
    <w:rsid w:val="003A14B4"/>
    <w:rPr>
      <w:rFonts w:ascii="Arial" w:eastAsia="Calibri" w:hAnsi="Arial" w:cs="Times New Roman"/>
      <w:sz w:val="20"/>
      <w:szCs w:val="20"/>
      <w:lang w:eastAsia="en-AU"/>
    </w:rPr>
  </w:style>
  <w:style w:type="character" w:styleId="CommentReference">
    <w:name w:val="annotation reference"/>
    <w:uiPriority w:val="99"/>
    <w:semiHidden/>
    <w:unhideWhenUsed/>
    <w:rsid w:val="003A14B4"/>
    <w:rPr>
      <w:sz w:val="16"/>
      <w:szCs w:val="16"/>
    </w:rPr>
  </w:style>
  <w:style w:type="paragraph" w:styleId="CommentText">
    <w:name w:val="annotation text"/>
    <w:basedOn w:val="Normal"/>
    <w:link w:val="CommentTextChar"/>
    <w:uiPriority w:val="99"/>
    <w:semiHidden/>
    <w:unhideWhenUsed/>
    <w:rsid w:val="003A14B4"/>
    <w:rPr>
      <w:sz w:val="20"/>
    </w:rPr>
  </w:style>
  <w:style w:type="character" w:customStyle="1" w:styleId="CommentTextChar">
    <w:name w:val="Comment Text Char"/>
    <w:link w:val="CommentText"/>
    <w:uiPriority w:val="99"/>
    <w:semiHidden/>
    <w:rsid w:val="003A14B4"/>
    <w:rPr>
      <w:rFonts w:ascii="Arial" w:eastAsia="Calibri"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A14B4"/>
    <w:rPr>
      <w:b/>
      <w:bCs/>
    </w:rPr>
  </w:style>
  <w:style w:type="character" w:customStyle="1" w:styleId="CommentSubjectChar">
    <w:name w:val="Comment Subject Char"/>
    <w:link w:val="CommentSubject"/>
    <w:uiPriority w:val="99"/>
    <w:semiHidden/>
    <w:rsid w:val="003A14B4"/>
    <w:rPr>
      <w:rFonts w:ascii="Arial" w:eastAsia="Calibri" w:hAnsi="Arial" w:cs="Times New Roman"/>
      <w:b/>
      <w:bCs/>
      <w:sz w:val="20"/>
      <w:szCs w:val="20"/>
      <w:lang w:eastAsia="en-AU"/>
    </w:rPr>
  </w:style>
  <w:style w:type="paragraph" w:customStyle="1" w:styleId="EndNoteBibliographyTitle">
    <w:name w:val="EndNote Bibliography Title"/>
    <w:basedOn w:val="Normal"/>
    <w:link w:val="EndNoteBibliographyTitleChar"/>
    <w:rsid w:val="003A14B4"/>
    <w:pPr>
      <w:spacing w:after="0"/>
      <w:jc w:val="center"/>
    </w:pPr>
    <w:rPr>
      <w:rFonts w:cs="Arial"/>
      <w:noProof/>
    </w:rPr>
  </w:style>
  <w:style w:type="character" w:customStyle="1" w:styleId="EndNoteBibliographyTitleChar">
    <w:name w:val="EndNote Bibliography Title Char"/>
    <w:link w:val="EndNoteBibliographyTitle"/>
    <w:rsid w:val="003A14B4"/>
    <w:rPr>
      <w:rFonts w:ascii="Arial" w:eastAsia="Calibri" w:hAnsi="Arial" w:cs="Arial"/>
      <w:noProof/>
      <w:szCs w:val="20"/>
      <w:lang w:eastAsia="en-AU"/>
    </w:rPr>
  </w:style>
  <w:style w:type="paragraph" w:customStyle="1" w:styleId="EndNoteBibliography">
    <w:name w:val="EndNote Bibliography"/>
    <w:basedOn w:val="Normal"/>
    <w:link w:val="EndNoteBibliographyChar"/>
    <w:rsid w:val="003A14B4"/>
    <w:rPr>
      <w:rFonts w:cs="Arial"/>
      <w:noProof/>
    </w:rPr>
  </w:style>
  <w:style w:type="character" w:customStyle="1" w:styleId="EndNoteBibliographyChar">
    <w:name w:val="EndNote Bibliography Char"/>
    <w:link w:val="EndNoteBibliography"/>
    <w:rsid w:val="003A14B4"/>
    <w:rPr>
      <w:rFonts w:ascii="Arial" w:eastAsia="Calibri" w:hAnsi="Arial" w:cs="Arial"/>
      <w:noProof/>
      <w:szCs w:val="20"/>
      <w:lang w:eastAsia="en-AU"/>
    </w:rPr>
  </w:style>
  <w:style w:type="paragraph" w:styleId="PlainText">
    <w:name w:val="Plain Text"/>
    <w:basedOn w:val="Normal"/>
    <w:link w:val="PlainTextChar"/>
    <w:uiPriority w:val="99"/>
    <w:unhideWhenUsed/>
    <w:rsid w:val="00B140B0"/>
    <w:pPr>
      <w:spacing w:after="0"/>
      <w:jc w:val="left"/>
    </w:pPr>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B140B0"/>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4B4"/>
    <w:pPr>
      <w:spacing w:after="140" w:line="240" w:lineRule="auto"/>
      <w:jc w:val="both"/>
    </w:pPr>
    <w:rPr>
      <w:rFonts w:ascii="Arial" w:eastAsia="Calibri" w:hAnsi="Arial" w:cs="Times New Roman"/>
      <w:szCs w:val="20"/>
      <w:lang w:eastAsia="en-AU"/>
    </w:rPr>
  </w:style>
  <w:style w:type="paragraph" w:styleId="Heading1">
    <w:name w:val="heading 1"/>
    <w:basedOn w:val="Normal"/>
    <w:next w:val="Normal"/>
    <w:link w:val="Heading1Char"/>
    <w:uiPriority w:val="9"/>
    <w:qFormat/>
    <w:rsid w:val="003A14B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3A14B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14B4"/>
    <w:rPr>
      <w:rFonts w:ascii="Cambria" w:eastAsia="Times New Roman" w:hAnsi="Cambria" w:cs="Times New Roman"/>
      <w:b/>
      <w:bCs/>
      <w:color w:val="365F91"/>
      <w:sz w:val="28"/>
      <w:szCs w:val="28"/>
      <w:lang w:eastAsia="en-AU"/>
    </w:rPr>
  </w:style>
  <w:style w:type="character" w:customStyle="1" w:styleId="Heading2Char">
    <w:name w:val="Heading 2 Char"/>
    <w:link w:val="Heading2"/>
    <w:uiPriority w:val="9"/>
    <w:rsid w:val="003A14B4"/>
    <w:rPr>
      <w:rFonts w:ascii="Cambria" w:eastAsia="Times New Roman" w:hAnsi="Cambria" w:cs="Times New Roman"/>
      <w:b/>
      <w:bCs/>
      <w:color w:val="4F81BD"/>
      <w:sz w:val="26"/>
      <w:szCs w:val="26"/>
      <w:lang w:eastAsia="en-AU"/>
    </w:rPr>
  </w:style>
  <w:style w:type="paragraph" w:styleId="Header">
    <w:name w:val="header"/>
    <w:basedOn w:val="Normal"/>
    <w:link w:val="HeaderChar"/>
    <w:uiPriority w:val="99"/>
    <w:unhideWhenUsed/>
    <w:rsid w:val="003A14B4"/>
    <w:pPr>
      <w:tabs>
        <w:tab w:val="center" w:pos="4513"/>
        <w:tab w:val="right" w:pos="9026"/>
      </w:tabs>
      <w:spacing w:after="0"/>
      <w:jc w:val="center"/>
    </w:pPr>
  </w:style>
  <w:style w:type="character" w:customStyle="1" w:styleId="HeaderChar">
    <w:name w:val="Header Char"/>
    <w:link w:val="Header"/>
    <w:uiPriority w:val="99"/>
    <w:rsid w:val="003A14B4"/>
    <w:rPr>
      <w:rFonts w:ascii="Arial" w:eastAsia="Calibri" w:hAnsi="Arial" w:cs="Times New Roman"/>
      <w:szCs w:val="20"/>
      <w:lang w:eastAsia="en-AU"/>
    </w:rPr>
  </w:style>
  <w:style w:type="paragraph" w:styleId="Footer">
    <w:name w:val="footer"/>
    <w:basedOn w:val="Normal"/>
    <w:link w:val="FooterChar"/>
    <w:uiPriority w:val="99"/>
    <w:unhideWhenUsed/>
    <w:rsid w:val="003A14B4"/>
    <w:pPr>
      <w:tabs>
        <w:tab w:val="center" w:pos="4513"/>
        <w:tab w:val="right" w:pos="9026"/>
      </w:tabs>
      <w:spacing w:after="0"/>
    </w:pPr>
  </w:style>
  <w:style w:type="character" w:customStyle="1" w:styleId="FooterChar">
    <w:name w:val="Footer Char"/>
    <w:basedOn w:val="DefaultParagraphFont"/>
    <w:link w:val="Footer"/>
    <w:uiPriority w:val="99"/>
    <w:rsid w:val="003A14B4"/>
    <w:rPr>
      <w:rFonts w:ascii="Arial" w:eastAsia="Calibri" w:hAnsi="Arial" w:cs="Times New Roman"/>
      <w:szCs w:val="20"/>
      <w:lang w:eastAsia="en-AU"/>
    </w:rPr>
  </w:style>
  <w:style w:type="paragraph" w:customStyle="1" w:styleId="PublicationTitle">
    <w:name w:val="Publication Title"/>
    <w:basedOn w:val="Normal"/>
    <w:next w:val="AuthorName"/>
    <w:link w:val="PublicationTitleChar"/>
    <w:qFormat/>
    <w:rsid w:val="003A14B4"/>
    <w:pPr>
      <w:jc w:val="center"/>
    </w:pPr>
    <w:rPr>
      <w:b/>
      <w:sz w:val="32"/>
      <w:szCs w:val="32"/>
    </w:rPr>
  </w:style>
  <w:style w:type="paragraph" w:customStyle="1" w:styleId="AuthorName">
    <w:name w:val="Author Name"/>
    <w:basedOn w:val="Normal"/>
    <w:next w:val="AuthorAddress"/>
    <w:link w:val="AuthorNameChar"/>
    <w:qFormat/>
    <w:rsid w:val="003A14B4"/>
    <w:pPr>
      <w:jc w:val="center"/>
    </w:pPr>
    <w:rPr>
      <w:szCs w:val="24"/>
    </w:rPr>
  </w:style>
  <w:style w:type="character" w:customStyle="1" w:styleId="PublicationTitleChar">
    <w:name w:val="Publication Title Char"/>
    <w:link w:val="PublicationTitle"/>
    <w:rsid w:val="003A14B4"/>
    <w:rPr>
      <w:rFonts w:ascii="Arial" w:eastAsia="Calibri" w:hAnsi="Arial" w:cs="Times New Roman"/>
      <w:b/>
      <w:sz w:val="32"/>
      <w:szCs w:val="32"/>
      <w:lang w:eastAsia="en-AU"/>
    </w:rPr>
  </w:style>
  <w:style w:type="character" w:styleId="Hyperlink">
    <w:name w:val="Hyperlink"/>
    <w:uiPriority w:val="99"/>
    <w:unhideWhenUsed/>
    <w:rsid w:val="003A14B4"/>
    <w:rPr>
      <w:color w:val="0000FF"/>
      <w:u w:val="single"/>
    </w:rPr>
  </w:style>
  <w:style w:type="character" w:customStyle="1" w:styleId="AuthorNameChar">
    <w:name w:val="Author Name Char"/>
    <w:link w:val="AuthorName"/>
    <w:rsid w:val="003A14B4"/>
    <w:rPr>
      <w:rFonts w:ascii="Arial" w:eastAsia="Calibri" w:hAnsi="Arial" w:cs="Times New Roman"/>
      <w:szCs w:val="24"/>
      <w:lang w:eastAsia="en-AU"/>
    </w:rPr>
  </w:style>
  <w:style w:type="paragraph" w:customStyle="1" w:styleId="AuthorAddress">
    <w:name w:val="Author Address"/>
    <w:basedOn w:val="Normal"/>
    <w:link w:val="AuthorAddressChar"/>
    <w:qFormat/>
    <w:rsid w:val="003A14B4"/>
    <w:pPr>
      <w:jc w:val="center"/>
    </w:pPr>
    <w:rPr>
      <w:sz w:val="20"/>
    </w:rPr>
  </w:style>
  <w:style w:type="paragraph" w:styleId="BalloonText">
    <w:name w:val="Balloon Text"/>
    <w:basedOn w:val="Normal"/>
    <w:link w:val="BalloonTextChar"/>
    <w:uiPriority w:val="99"/>
    <w:semiHidden/>
    <w:unhideWhenUsed/>
    <w:rsid w:val="003A14B4"/>
    <w:pPr>
      <w:spacing w:after="0"/>
    </w:pPr>
    <w:rPr>
      <w:rFonts w:ascii="Tahoma" w:hAnsi="Tahoma" w:cs="Tahoma"/>
      <w:sz w:val="16"/>
      <w:szCs w:val="16"/>
    </w:rPr>
  </w:style>
  <w:style w:type="character" w:customStyle="1" w:styleId="BalloonTextChar">
    <w:name w:val="Balloon Text Char"/>
    <w:link w:val="BalloonText"/>
    <w:uiPriority w:val="99"/>
    <w:semiHidden/>
    <w:rsid w:val="003A14B4"/>
    <w:rPr>
      <w:rFonts w:ascii="Tahoma" w:eastAsia="Calibri" w:hAnsi="Tahoma" w:cs="Tahoma"/>
      <w:sz w:val="16"/>
      <w:szCs w:val="16"/>
      <w:lang w:eastAsia="en-AU"/>
    </w:rPr>
  </w:style>
  <w:style w:type="character" w:customStyle="1" w:styleId="AuthorAddressChar">
    <w:name w:val="Author Address Char"/>
    <w:link w:val="AuthorAddress"/>
    <w:rsid w:val="003A14B4"/>
    <w:rPr>
      <w:rFonts w:ascii="Arial" w:eastAsia="Calibri" w:hAnsi="Arial" w:cs="Times New Roman"/>
      <w:sz w:val="20"/>
      <w:szCs w:val="20"/>
      <w:lang w:eastAsia="en-AU"/>
    </w:rPr>
  </w:style>
  <w:style w:type="paragraph" w:customStyle="1" w:styleId="AbstractTitle">
    <w:name w:val="Abstract Title"/>
    <w:basedOn w:val="Normal"/>
    <w:next w:val="Normal"/>
    <w:link w:val="AbstractTitleChar"/>
    <w:qFormat/>
    <w:rsid w:val="003A14B4"/>
    <w:pPr>
      <w:spacing w:before="240"/>
      <w:jc w:val="center"/>
    </w:pPr>
    <w:rPr>
      <w:b/>
      <w:sz w:val="28"/>
      <w:szCs w:val="28"/>
    </w:rPr>
  </w:style>
  <w:style w:type="character" w:customStyle="1" w:styleId="AbstractTitleChar">
    <w:name w:val="Abstract Title Char"/>
    <w:link w:val="AbstractTitle"/>
    <w:rsid w:val="003A14B4"/>
    <w:rPr>
      <w:rFonts w:ascii="Arial" w:eastAsia="Calibri" w:hAnsi="Arial" w:cs="Times New Roman"/>
      <w:b/>
      <w:sz w:val="28"/>
      <w:szCs w:val="28"/>
      <w:lang w:eastAsia="en-AU"/>
    </w:rPr>
  </w:style>
  <w:style w:type="paragraph" w:customStyle="1" w:styleId="SectionHeadingLevel1">
    <w:name w:val="Section Heading Level 1"/>
    <w:basedOn w:val="AbstractTitle"/>
    <w:next w:val="Normal"/>
    <w:link w:val="SectionHeadingLevel1Char"/>
    <w:qFormat/>
    <w:rsid w:val="003A14B4"/>
    <w:pPr>
      <w:spacing w:before="200"/>
      <w:jc w:val="left"/>
    </w:pPr>
  </w:style>
  <w:style w:type="paragraph" w:customStyle="1" w:styleId="Paperbody">
    <w:name w:val="Paper body"/>
    <w:basedOn w:val="AbstractTitle"/>
    <w:link w:val="PaperbodyChar"/>
    <w:rsid w:val="003A14B4"/>
    <w:pPr>
      <w:jc w:val="both"/>
    </w:pPr>
    <w:rPr>
      <w:b w:val="0"/>
      <w:sz w:val="22"/>
      <w:szCs w:val="22"/>
    </w:rPr>
  </w:style>
  <w:style w:type="character" w:customStyle="1" w:styleId="SectionHeadingLevel1Char">
    <w:name w:val="Section Heading Level 1 Char"/>
    <w:link w:val="SectionHeadingLevel1"/>
    <w:rsid w:val="003A14B4"/>
    <w:rPr>
      <w:rFonts w:ascii="Arial" w:eastAsia="Calibri" w:hAnsi="Arial" w:cs="Times New Roman"/>
      <w:b/>
      <w:sz w:val="28"/>
      <w:szCs w:val="28"/>
      <w:lang w:eastAsia="en-AU"/>
    </w:rPr>
  </w:style>
  <w:style w:type="paragraph" w:customStyle="1" w:styleId="SectionHeadingLevel2">
    <w:name w:val="Section Heading Level 2"/>
    <w:basedOn w:val="Paperbody"/>
    <w:next w:val="Normal"/>
    <w:link w:val="SectionHeadingLevel2Char"/>
    <w:qFormat/>
    <w:rsid w:val="003A14B4"/>
    <w:pPr>
      <w:spacing w:before="200"/>
      <w:ind w:left="720" w:hanging="720"/>
      <w:jc w:val="left"/>
    </w:pPr>
    <w:rPr>
      <w:b/>
      <w:sz w:val="24"/>
      <w:szCs w:val="24"/>
    </w:rPr>
  </w:style>
  <w:style w:type="character" w:customStyle="1" w:styleId="PaperbodyChar">
    <w:name w:val="Paper body Char"/>
    <w:link w:val="Paperbody"/>
    <w:rsid w:val="003A14B4"/>
    <w:rPr>
      <w:rFonts w:ascii="Arial" w:eastAsia="Calibri" w:hAnsi="Arial" w:cs="Times New Roman"/>
      <w:lang w:eastAsia="en-AU"/>
    </w:rPr>
  </w:style>
  <w:style w:type="character" w:customStyle="1" w:styleId="SectionHeadingLevel2Char">
    <w:name w:val="Section Heading Level 2 Char"/>
    <w:link w:val="SectionHeadingLevel2"/>
    <w:rsid w:val="003A14B4"/>
    <w:rPr>
      <w:rFonts w:ascii="Arial" w:eastAsia="Calibri" w:hAnsi="Arial" w:cs="Times New Roman"/>
      <w:b/>
      <w:sz w:val="24"/>
      <w:szCs w:val="24"/>
      <w:lang w:eastAsia="en-AU"/>
    </w:rPr>
  </w:style>
  <w:style w:type="paragraph" w:customStyle="1" w:styleId="SectionHeadingLevel3">
    <w:name w:val="Section Heading Level 3"/>
    <w:basedOn w:val="Paperbody"/>
    <w:next w:val="Normal"/>
    <w:link w:val="SectionHeadingLevel3Char"/>
    <w:qFormat/>
    <w:rsid w:val="003A14B4"/>
    <w:pPr>
      <w:jc w:val="left"/>
    </w:pPr>
    <w:rPr>
      <w:b/>
      <w:i/>
    </w:rPr>
  </w:style>
  <w:style w:type="character" w:customStyle="1" w:styleId="NormalChar">
    <w:name w:val="Normal Char"/>
    <w:rsid w:val="003A14B4"/>
    <w:rPr>
      <w:rFonts w:ascii="Arial" w:eastAsia="Calibri" w:hAnsi="Arial" w:cs="Arial"/>
      <w:b/>
      <w:sz w:val="22"/>
      <w:szCs w:val="28"/>
      <w:lang w:val="en-AU" w:eastAsia="en-AU" w:bidi="ar-SA"/>
    </w:rPr>
  </w:style>
  <w:style w:type="paragraph" w:customStyle="1" w:styleId="ColorfulList-Accent11">
    <w:name w:val="Colorful List - Accent 11"/>
    <w:basedOn w:val="Normal"/>
    <w:uiPriority w:val="34"/>
    <w:qFormat/>
    <w:rsid w:val="003A14B4"/>
    <w:pPr>
      <w:ind w:left="720"/>
      <w:contextualSpacing/>
    </w:pPr>
  </w:style>
  <w:style w:type="character" w:customStyle="1" w:styleId="SectionHeadingLevel3Char">
    <w:name w:val="Section Heading Level 3 Char"/>
    <w:link w:val="SectionHeadingLevel3"/>
    <w:rsid w:val="003A14B4"/>
    <w:rPr>
      <w:rFonts w:ascii="Arial" w:eastAsia="Calibri" w:hAnsi="Arial" w:cs="Times New Roman"/>
      <w:b/>
      <w:i/>
      <w:lang w:eastAsia="en-AU"/>
    </w:rPr>
  </w:style>
  <w:style w:type="character" w:styleId="PlaceholderText">
    <w:name w:val="Placeholder Text"/>
    <w:uiPriority w:val="99"/>
    <w:semiHidden/>
    <w:rsid w:val="003A14B4"/>
    <w:rPr>
      <w:color w:val="808080"/>
    </w:rPr>
  </w:style>
  <w:style w:type="paragraph" w:customStyle="1" w:styleId="Captionstyle">
    <w:name w:val="Caption style"/>
    <w:basedOn w:val="Normal"/>
    <w:link w:val="CaptionstyleChar"/>
    <w:qFormat/>
    <w:rsid w:val="003A14B4"/>
    <w:pPr>
      <w:jc w:val="left"/>
    </w:pPr>
    <w:rPr>
      <w:b/>
      <w:sz w:val="20"/>
    </w:rPr>
  </w:style>
  <w:style w:type="paragraph" w:styleId="FootnoteText">
    <w:name w:val="footnote text"/>
    <w:basedOn w:val="Normal"/>
    <w:link w:val="FootnoteTextChar"/>
    <w:uiPriority w:val="99"/>
    <w:semiHidden/>
    <w:unhideWhenUsed/>
    <w:rsid w:val="003A14B4"/>
    <w:pPr>
      <w:spacing w:after="0"/>
    </w:pPr>
    <w:rPr>
      <w:sz w:val="20"/>
    </w:rPr>
  </w:style>
  <w:style w:type="character" w:customStyle="1" w:styleId="FootnoteTextChar">
    <w:name w:val="Footnote Text Char"/>
    <w:link w:val="FootnoteText"/>
    <w:uiPriority w:val="99"/>
    <w:semiHidden/>
    <w:rsid w:val="003A14B4"/>
    <w:rPr>
      <w:rFonts w:ascii="Arial" w:eastAsia="Calibri" w:hAnsi="Arial" w:cs="Times New Roman"/>
      <w:sz w:val="20"/>
      <w:szCs w:val="20"/>
      <w:lang w:eastAsia="en-AU"/>
    </w:rPr>
  </w:style>
  <w:style w:type="character" w:customStyle="1" w:styleId="CaptionstyleChar">
    <w:name w:val="Caption style Char"/>
    <w:link w:val="Captionstyle"/>
    <w:rsid w:val="003A14B4"/>
    <w:rPr>
      <w:rFonts w:ascii="Arial" w:eastAsia="Calibri" w:hAnsi="Arial" w:cs="Times New Roman"/>
      <w:b/>
      <w:sz w:val="20"/>
      <w:szCs w:val="20"/>
      <w:lang w:eastAsia="en-AU"/>
    </w:rPr>
  </w:style>
  <w:style w:type="character" w:styleId="FootnoteReference">
    <w:name w:val="footnote reference"/>
    <w:uiPriority w:val="99"/>
    <w:semiHidden/>
    <w:unhideWhenUsed/>
    <w:rsid w:val="003A14B4"/>
    <w:rPr>
      <w:vertAlign w:val="superscript"/>
    </w:rPr>
  </w:style>
  <w:style w:type="table" w:styleId="TableGrid">
    <w:name w:val="Table Grid"/>
    <w:basedOn w:val="TableNormal"/>
    <w:uiPriority w:val="59"/>
    <w:rsid w:val="003A14B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3A14B4"/>
    <w:pPr>
      <w:spacing w:after="0" w:line="240" w:lineRule="auto"/>
    </w:pPr>
    <w:rPr>
      <w:rFonts w:ascii="Times New Roman" w:eastAsia="Calibri"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3A14B4"/>
    <w:pPr>
      <w:spacing w:after="0" w:line="240" w:lineRule="auto"/>
    </w:pPr>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3A14B4"/>
    <w:pPr>
      <w:spacing w:after="0" w:line="240" w:lineRule="auto"/>
    </w:pPr>
    <w:rPr>
      <w:rFonts w:ascii="Times New Roman" w:eastAsia="Calibri"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3A14B4"/>
    <w:pPr>
      <w:spacing w:after="0" w:line="240" w:lineRule="auto"/>
    </w:pPr>
    <w:rPr>
      <w:rFonts w:ascii="Times New Roman" w:eastAsia="Calibri"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3A14B4"/>
    <w:pPr>
      <w:spacing w:after="0" w:line="240" w:lineRule="auto"/>
    </w:pPr>
    <w:rPr>
      <w:rFonts w:ascii="Times New Roman" w:eastAsia="Calibri"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3A14B4"/>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3A14B4"/>
    <w:rPr>
      <w:sz w:val="20"/>
    </w:rPr>
  </w:style>
  <w:style w:type="character" w:styleId="FollowedHyperlink">
    <w:name w:val="FollowedHyperlink"/>
    <w:uiPriority w:val="99"/>
    <w:semiHidden/>
    <w:unhideWhenUsed/>
    <w:rsid w:val="003A14B4"/>
    <w:rPr>
      <w:color w:val="800080"/>
      <w:u w:val="single"/>
    </w:rPr>
  </w:style>
  <w:style w:type="character" w:customStyle="1" w:styleId="HeaderstyleChar">
    <w:name w:val="Header style Char"/>
    <w:link w:val="Headerstyle"/>
    <w:rsid w:val="003A14B4"/>
    <w:rPr>
      <w:rFonts w:ascii="Arial" w:eastAsia="Calibri" w:hAnsi="Arial" w:cs="Times New Roman"/>
      <w:sz w:val="20"/>
      <w:szCs w:val="20"/>
      <w:lang w:eastAsia="en-AU"/>
    </w:rPr>
  </w:style>
  <w:style w:type="character" w:styleId="CommentReference">
    <w:name w:val="annotation reference"/>
    <w:uiPriority w:val="99"/>
    <w:semiHidden/>
    <w:unhideWhenUsed/>
    <w:rsid w:val="003A14B4"/>
    <w:rPr>
      <w:sz w:val="16"/>
      <w:szCs w:val="16"/>
    </w:rPr>
  </w:style>
  <w:style w:type="paragraph" w:styleId="CommentText">
    <w:name w:val="annotation text"/>
    <w:basedOn w:val="Normal"/>
    <w:link w:val="CommentTextChar"/>
    <w:uiPriority w:val="99"/>
    <w:semiHidden/>
    <w:unhideWhenUsed/>
    <w:rsid w:val="003A14B4"/>
    <w:rPr>
      <w:sz w:val="20"/>
    </w:rPr>
  </w:style>
  <w:style w:type="character" w:customStyle="1" w:styleId="CommentTextChar">
    <w:name w:val="Comment Text Char"/>
    <w:link w:val="CommentText"/>
    <w:uiPriority w:val="99"/>
    <w:semiHidden/>
    <w:rsid w:val="003A14B4"/>
    <w:rPr>
      <w:rFonts w:ascii="Arial" w:eastAsia="Calibri"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A14B4"/>
    <w:rPr>
      <w:b/>
      <w:bCs/>
    </w:rPr>
  </w:style>
  <w:style w:type="character" w:customStyle="1" w:styleId="CommentSubjectChar">
    <w:name w:val="Comment Subject Char"/>
    <w:link w:val="CommentSubject"/>
    <w:uiPriority w:val="99"/>
    <w:semiHidden/>
    <w:rsid w:val="003A14B4"/>
    <w:rPr>
      <w:rFonts w:ascii="Arial" w:eastAsia="Calibri" w:hAnsi="Arial" w:cs="Times New Roman"/>
      <w:b/>
      <w:bCs/>
      <w:sz w:val="20"/>
      <w:szCs w:val="20"/>
      <w:lang w:eastAsia="en-AU"/>
    </w:rPr>
  </w:style>
  <w:style w:type="paragraph" w:customStyle="1" w:styleId="EndNoteBibliographyTitle">
    <w:name w:val="EndNote Bibliography Title"/>
    <w:basedOn w:val="Normal"/>
    <w:link w:val="EndNoteBibliographyTitleChar"/>
    <w:rsid w:val="003A14B4"/>
    <w:pPr>
      <w:spacing w:after="0"/>
      <w:jc w:val="center"/>
    </w:pPr>
    <w:rPr>
      <w:rFonts w:cs="Arial"/>
      <w:noProof/>
    </w:rPr>
  </w:style>
  <w:style w:type="character" w:customStyle="1" w:styleId="EndNoteBibliographyTitleChar">
    <w:name w:val="EndNote Bibliography Title Char"/>
    <w:link w:val="EndNoteBibliographyTitle"/>
    <w:rsid w:val="003A14B4"/>
    <w:rPr>
      <w:rFonts w:ascii="Arial" w:eastAsia="Calibri" w:hAnsi="Arial" w:cs="Arial"/>
      <w:noProof/>
      <w:szCs w:val="20"/>
      <w:lang w:eastAsia="en-AU"/>
    </w:rPr>
  </w:style>
  <w:style w:type="paragraph" w:customStyle="1" w:styleId="EndNoteBibliography">
    <w:name w:val="EndNote Bibliography"/>
    <w:basedOn w:val="Normal"/>
    <w:link w:val="EndNoteBibliographyChar"/>
    <w:rsid w:val="003A14B4"/>
    <w:rPr>
      <w:rFonts w:cs="Arial"/>
      <w:noProof/>
    </w:rPr>
  </w:style>
  <w:style w:type="character" w:customStyle="1" w:styleId="EndNoteBibliographyChar">
    <w:name w:val="EndNote Bibliography Char"/>
    <w:link w:val="EndNoteBibliography"/>
    <w:rsid w:val="003A14B4"/>
    <w:rPr>
      <w:rFonts w:ascii="Arial" w:eastAsia="Calibri" w:hAnsi="Arial" w:cs="Arial"/>
      <w:noProof/>
      <w:szCs w:val="20"/>
      <w:lang w:eastAsia="en-AU"/>
    </w:rPr>
  </w:style>
  <w:style w:type="paragraph" w:styleId="PlainText">
    <w:name w:val="Plain Text"/>
    <w:basedOn w:val="Normal"/>
    <w:link w:val="PlainTextChar"/>
    <w:uiPriority w:val="99"/>
    <w:unhideWhenUsed/>
    <w:rsid w:val="00B140B0"/>
    <w:pPr>
      <w:spacing w:after="0"/>
      <w:jc w:val="left"/>
    </w:pPr>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B140B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cumbents.com/wisil/hpra.htm"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ulty.d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FB65-9B15-4E91-B5A1-C4E11F65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14</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Scott Nurse</dc:creator>
  <cp:lastModifiedBy>Stephen Scott Nurse</cp:lastModifiedBy>
  <cp:revision>28</cp:revision>
  <cp:lastPrinted>2015-06-05T11:12:00Z</cp:lastPrinted>
  <dcterms:created xsi:type="dcterms:W3CDTF">2015-08-19T23:42:00Z</dcterms:created>
  <dcterms:modified xsi:type="dcterms:W3CDTF">2015-08-24T05:12:00Z</dcterms:modified>
</cp:coreProperties>
</file>