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ABC" w:rsidRPr="00502AFC" w:rsidRDefault="00895D99" w:rsidP="00345ABC">
      <w:pPr>
        <w:pStyle w:val="PublicationTitle"/>
      </w:pPr>
      <w:r>
        <w:t>Va</w:t>
      </w:r>
      <w:r w:rsidR="00AC1BE9">
        <w:t>lue of Travel Time Revisited – NSW Experiment</w:t>
      </w:r>
    </w:p>
    <w:p w:rsidR="00345ABC" w:rsidRPr="00520195" w:rsidRDefault="00E171A9" w:rsidP="00345ABC">
      <w:pPr>
        <w:pStyle w:val="AuthorName"/>
        <w:rPr>
          <w:sz w:val="24"/>
          <w:vertAlign w:val="superscript"/>
        </w:rPr>
      </w:pPr>
      <w:r w:rsidRPr="00E171A9">
        <w:rPr>
          <w:sz w:val="24"/>
        </w:rPr>
        <w:t>Julieta Legaspi</w:t>
      </w:r>
      <w:r w:rsidRPr="00E171A9">
        <w:rPr>
          <w:sz w:val="24"/>
          <w:vertAlign w:val="superscript"/>
        </w:rPr>
        <w:t>1</w:t>
      </w:r>
      <w:r w:rsidRPr="00E171A9">
        <w:rPr>
          <w:sz w:val="24"/>
        </w:rPr>
        <w:t>, Neil Douglas</w:t>
      </w:r>
      <w:r w:rsidRPr="00E171A9">
        <w:rPr>
          <w:sz w:val="24"/>
          <w:vertAlign w:val="superscript"/>
        </w:rPr>
        <w:t>2</w:t>
      </w:r>
    </w:p>
    <w:p w:rsidR="00345ABC" w:rsidRPr="005374AC" w:rsidRDefault="00345ABC" w:rsidP="00345ABC">
      <w:pPr>
        <w:pStyle w:val="AuthorAddress"/>
      </w:pPr>
      <w:r>
        <w:rPr>
          <w:vertAlign w:val="superscript"/>
        </w:rPr>
        <w:t>1</w:t>
      </w:r>
      <w:r w:rsidR="00AC1BE9">
        <w:t>Transport for NSW</w:t>
      </w:r>
    </w:p>
    <w:p w:rsidR="00345ABC" w:rsidRPr="005374AC" w:rsidRDefault="00345ABC" w:rsidP="00345ABC">
      <w:pPr>
        <w:pStyle w:val="AuthorAddress"/>
      </w:pPr>
      <w:r>
        <w:rPr>
          <w:vertAlign w:val="superscript"/>
        </w:rPr>
        <w:t>2</w:t>
      </w:r>
      <w:r w:rsidR="00AC1BE9">
        <w:t>Douglas Economics</w:t>
      </w:r>
    </w:p>
    <w:p w:rsidR="00345ABC" w:rsidRDefault="00345ABC" w:rsidP="00345ABC">
      <w:pPr>
        <w:pStyle w:val="AuthorAddress"/>
      </w:pPr>
      <w:r>
        <w:t>Email for correspondence</w:t>
      </w:r>
      <w:r w:rsidRPr="005374AC">
        <w:t>:</w:t>
      </w:r>
      <w:r>
        <w:t xml:space="preserve"> </w:t>
      </w:r>
      <w:r w:rsidR="00AC1BE9">
        <w:t>Julieta.Legaspi@transport.nsw.gov.au</w:t>
      </w:r>
    </w:p>
    <w:p w:rsidR="00345ABC" w:rsidRPr="005F6B9B" w:rsidRDefault="00345ABC" w:rsidP="00345ABC">
      <w:pPr>
        <w:pStyle w:val="AbstractTitle"/>
      </w:pPr>
      <w:r w:rsidRPr="005F6B9B">
        <w:t>Abstract</w:t>
      </w:r>
    </w:p>
    <w:p w:rsidR="00F41D2B" w:rsidRDefault="00AC1BE9" w:rsidP="00345ABC">
      <w:pPr>
        <w:rPr>
          <w:szCs w:val="22"/>
        </w:rPr>
      </w:pPr>
      <w:r w:rsidRPr="00AC1BE9">
        <w:rPr>
          <w:szCs w:val="22"/>
        </w:rPr>
        <w:t xml:space="preserve">One of the principal outputs of any transport improvement project is time saving-that is accomplishing the same transport task in less time. </w:t>
      </w:r>
    </w:p>
    <w:p w:rsidR="00F41D2B" w:rsidRPr="00AC1BE9" w:rsidRDefault="00F41D2B" w:rsidP="00F41D2B">
      <w:pPr>
        <w:pStyle w:val="AuthorName"/>
        <w:jc w:val="left"/>
        <w:rPr>
          <w:szCs w:val="22"/>
        </w:rPr>
      </w:pPr>
      <w:r w:rsidRPr="00AC1BE9">
        <w:rPr>
          <w:szCs w:val="22"/>
        </w:rPr>
        <w:t>While it may be easy to indicate the benefits of transport improvements which result in higher speeds and level of service, calculation of their dollar value is considerably complex.</w:t>
      </w:r>
    </w:p>
    <w:p w:rsidR="00AC1BE9" w:rsidRPr="00AC1BE9" w:rsidRDefault="00AC1BE9" w:rsidP="00345ABC">
      <w:pPr>
        <w:rPr>
          <w:szCs w:val="22"/>
        </w:rPr>
      </w:pPr>
      <w:r w:rsidRPr="00AC1BE9">
        <w:rPr>
          <w:szCs w:val="22"/>
        </w:rPr>
        <w:t>There is a dichotomous body of studies in determining the value of travel time</w:t>
      </w:r>
      <w:r w:rsidR="00345ABC" w:rsidRPr="00AC1BE9">
        <w:rPr>
          <w:szCs w:val="22"/>
        </w:rPr>
        <w:t xml:space="preserve">. </w:t>
      </w:r>
      <w:r w:rsidRPr="00AC1BE9">
        <w:rPr>
          <w:szCs w:val="22"/>
        </w:rPr>
        <w:t>One stream, mainly theoretical, is where marginal productivity of working time is most commonly used in valuing travel time</w:t>
      </w:r>
      <w:r w:rsidR="00751C8D" w:rsidRPr="00AC1BE9">
        <w:rPr>
          <w:szCs w:val="22"/>
        </w:rPr>
        <w:t>.</w:t>
      </w:r>
      <w:r w:rsidRPr="00AC1BE9">
        <w:rPr>
          <w:szCs w:val="22"/>
        </w:rPr>
        <w:t xml:space="preserve"> The other stream is based on consumer behaviour.  This study is to carry out an empirical analysis to independently estimate the value of travel </w:t>
      </w:r>
      <w:r w:rsidR="00D5446A" w:rsidRPr="00AC1BE9">
        <w:rPr>
          <w:szCs w:val="22"/>
        </w:rPr>
        <w:t>time</w:t>
      </w:r>
      <w:r w:rsidR="00D5446A">
        <w:rPr>
          <w:szCs w:val="22"/>
        </w:rPr>
        <w:t xml:space="preserve"> (VTT)</w:t>
      </w:r>
      <w:r w:rsidR="00F1796B">
        <w:rPr>
          <w:szCs w:val="22"/>
        </w:rPr>
        <w:t xml:space="preserve"> and compare this with the current value used in economic appraisal of transport investment </w:t>
      </w:r>
      <w:r w:rsidR="000076F5">
        <w:rPr>
          <w:szCs w:val="22"/>
        </w:rPr>
        <w:t xml:space="preserve">in NSW </w:t>
      </w:r>
      <w:r w:rsidR="00F1796B">
        <w:rPr>
          <w:szCs w:val="22"/>
        </w:rPr>
        <w:t>which is based on proportion of wage</w:t>
      </w:r>
      <w:r w:rsidR="00D5446A">
        <w:rPr>
          <w:szCs w:val="22"/>
        </w:rPr>
        <w:t>.</w:t>
      </w:r>
    </w:p>
    <w:p w:rsidR="00AD7D19" w:rsidRDefault="00AC1BE9">
      <w:pPr>
        <w:rPr>
          <w:szCs w:val="22"/>
        </w:rPr>
      </w:pPr>
      <w:r w:rsidRPr="00AC1BE9">
        <w:rPr>
          <w:szCs w:val="22"/>
        </w:rPr>
        <w:t>The basic methodology is based on consumer behaviour through stated preference survey where a choice is exercised between slower cheaper and faster more expensive options</w:t>
      </w:r>
      <w:r w:rsidR="00345ABC" w:rsidRPr="00AC1BE9">
        <w:rPr>
          <w:szCs w:val="22"/>
        </w:rPr>
        <w:t>.</w:t>
      </w:r>
      <w:r w:rsidRPr="00AC1BE9">
        <w:rPr>
          <w:szCs w:val="22"/>
        </w:rPr>
        <w:t xml:space="preserve">  The paper discuss</w:t>
      </w:r>
      <w:r w:rsidR="00E004DB">
        <w:rPr>
          <w:szCs w:val="22"/>
        </w:rPr>
        <w:t>es</w:t>
      </w:r>
      <w:r w:rsidRPr="00AC1BE9">
        <w:rPr>
          <w:szCs w:val="22"/>
        </w:rPr>
        <w:t xml:space="preserve"> the </w:t>
      </w:r>
      <w:r w:rsidRPr="00E004DB">
        <w:rPr>
          <w:szCs w:val="22"/>
        </w:rPr>
        <w:t xml:space="preserve">stated preference survey </w:t>
      </w:r>
      <w:r w:rsidR="00F1796B">
        <w:rPr>
          <w:szCs w:val="22"/>
        </w:rPr>
        <w:t xml:space="preserve">conducted </w:t>
      </w:r>
      <w:r w:rsidRPr="00E004DB">
        <w:rPr>
          <w:szCs w:val="22"/>
        </w:rPr>
        <w:t xml:space="preserve">to gather data of real value from public transport users (train, </w:t>
      </w:r>
      <w:r w:rsidR="008110C1">
        <w:rPr>
          <w:szCs w:val="22"/>
        </w:rPr>
        <w:t>light rail</w:t>
      </w:r>
      <w:r w:rsidR="00F41D2B">
        <w:rPr>
          <w:szCs w:val="22"/>
        </w:rPr>
        <w:t xml:space="preserve">, </w:t>
      </w:r>
      <w:r w:rsidRPr="00E004DB">
        <w:rPr>
          <w:szCs w:val="22"/>
        </w:rPr>
        <w:t>bus and ferry)</w:t>
      </w:r>
      <w:r w:rsidR="00F1796B">
        <w:rPr>
          <w:szCs w:val="22"/>
        </w:rPr>
        <w:t>.  This is part of a study that will also include values of time for</w:t>
      </w:r>
      <w:r w:rsidRPr="00E004DB">
        <w:rPr>
          <w:szCs w:val="22"/>
        </w:rPr>
        <w:t xml:space="preserve"> car drivers and passengers</w:t>
      </w:r>
      <w:r w:rsidR="00F1796B">
        <w:rPr>
          <w:szCs w:val="22"/>
        </w:rPr>
        <w:t>, which at the writing of this paper is still in the survey stage</w:t>
      </w:r>
      <w:r w:rsidRPr="00E004DB">
        <w:rPr>
          <w:szCs w:val="22"/>
        </w:rPr>
        <w:t xml:space="preserve">.  </w:t>
      </w:r>
      <w:r w:rsidR="00F41D2B">
        <w:rPr>
          <w:szCs w:val="22"/>
        </w:rPr>
        <w:t>Some comments are made in the paper on the use of internet panels as a surveying method.</w:t>
      </w:r>
    </w:p>
    <w:p w:rsidR="00D31B1F" w:rsidRDefault="00D31B1F" w:rsidP="00A10789">
      <w:pPr>
        <w:pStyle w:val="Heading1"/>
      </w:pPr>
      <w:r w:rsidRPr="004B01F0">
        <w:t>Introduction</w:t>
      </w:r>
      <w:r w:rsidR="00A31CD9">
        <w:t xml:space="preserve"> </w:t>
      </w:r>
    </w:p>
    <w:p w:rsidR="00F46192" w:rsidRPr="00F46192" w:rsidRDefault="00F46192" w:rsidP="00F46192">
      <w:pPr>
        <w:spacing w:before="240"/>
        <w:rPr>
          <w:rFonts w:cs="Arial"/>
          <w:szCs w:val="22"/>
        </w:rPr>
      </w:pPr>
      <w:r w:rsidRPr="00F46192">
        <w:rPr>
          <w:rFonts w:cs="Arial"/>
          <w:szCs w:val="22"/>
        </w:rPr>
        <w:t>One of the most important economic parameters is the value of travel time, as the value of travel time savings represents the dominant economic benefit of</w:t>
      </w:r>
      <w:r w:rsidR="00B9466A">
        <w:rPr>
          <w:rFonts w:cs="Arial"/>
          <w:szCs w:val="22"/>
        </w:rPr>
        <w:t xml:space="preserve"> road and</w:t>
      </w:r>
      <w:r w:rsidRPr="00F46192">
        <w:rPr>
          <w:rFonts w:cs="Arial"/>
          <w:szCs w:val="22"/>
        </w:rPr>
        <w:t xml:space="preserve"> transport projects, typically accounting for 60% to 80% of quantified economic benefits. </w:t>
      </w:r>
    </w:p>
    <w:p w:rsidR="00F46192" w:rsidRPr="00F46192" w:rsidRDefault="00F46192" w:rsidP="00F46192">
      <w:pPr>
        <w:spacing w:before="240"/>
        <w:rPr>
          <w:rFonts w:cs="Arial"/>
          <w:szCs w:val="22"/>
        </w:rPr>
      </w:pPr>
      <w:r w:rsidRPr="00F46192">
        <w:rPr>
          <w:rFonts w:cs="Arial"/>
          <w:szCs w:val="22"/>
        </w:rPr>
        <w:t xml:space="preserve">The value of travel time for use in transport modelling and economic appraisal </w:t>
      </w:r>
      <w:r w:rsidR="001319C0">
        <w:rPr>
          <w:rFonts w:cs="Arial"/>
          <w:szCs w:val="22"/>
        </w:rPr>
        <w:t>is</w:t>
      </w:r>
      <w:r w:rsidRPr="00F46192">
        <w:rPr>
          <w:rFonts w:cs="Arial"/>
          <w:szCs w:val="22"/>
        </w:rPr>
        <w:t xml:space="preserve"> informed by 3 sets of consideration:</w:t>
      </w:r>
    </w:p>
    <w:p w:rsidR="00F46192" w:rsidRPr="00F46192" w:rsidRDefault="00F46192" w:rsidP="005B206D">
      <w:pPr>
        <w:pStyle w:val="ListParagraph"/>
        <w:numPr>
          <w:ilvl w:val="0"/>
          <w:numId w:val="26"/>
        </w:numPr>
        <w:spacing w:after="0"/>
        <w:rPr>
          <w:rFonts w:cs="Arial"/>
          <w:szCs w:val="22"/>
        </w:rPr>
      </w:pPr>
      <w:r w:rsidRPr="00F46192">
        <w:rPr>
          <w:rFonts w:cs="Arial"/>
          <w:szCs w:val="22"/>
        </w:rPr>
        <w:t>Evidence – maybe theoretical, empirical or both</w:t>
      </w:r>
    </w:p>
    <w:p w:rsidR="00F46192" w:rsidRPr="00F46192" w:rsidRDefault="00F46192" w:rsidP="005B206D">
      <w:pPr>
        <w:pStyle w:val="ListParagraph"/>
        <w:numPr>
          <w:ilvl w:val="0"/>
          <w:numId w:val="26"/>
        </w:numPr>
        <w:spacing w:after="0"/>
        <w:rPr>
          <w:rFonts w:cs="Arial"/>
          <w:szCs w:val="22"/>
        </w:rPr>
      </w:pPr>
      <w:r w:rsidRPr="00F46192">
        <w:rPr>
          <w:rFonts w:cs="Arial"/>
          <w:szCs w:val="22"/>
        </w:rPr>
        <w:t>Policy – Government may choose to apply value of VTT savings in particular way for evaluation of public projects, despite acceptance that VTTS  varies with socio-economic characteristics</w:t>
      </w:r>
    </w:p>
    <w:p w:rsidR="00F46192" w:rsidRPr="00F46192" w:rsidRDefault="00F46192" w:rsidP="005B206D">
      <w:pPr>
        <w:pStyle w:val="ListParagraph"/>
        <w:numPr>
          <w:ilvl w:val="0"/>
          <w:numId w:val="26"/>
        </w:numPr>
        <w:spacing w:after="0"/>
        <w:rPr>
          <w:rFonts w:cs="Arial"/>
          <w:szCs w:val="22"/>
        </w:rPr>
      </w:pPr>
      <w:r w:rsidRPr="00F46192">
        <w:rPr>
          <w:rFonts w:cs="Arial"/>
          <w:szCs w:val="22"/>
        </w:rPr>
        <w:t>Practicality – Governments must ensure that official procedures are practical and cost effective for the use to which they will be put</w:t>
      </w:r>
    </w:p>
    <w:p w:rsidR="00F46192" w:rsidRPr="00F46192" w:rsidRDefault="00F46192" w:rsidP="00F46192">
      <w:pPr>
        <w:rPr>
          <w:rFonts w:cs="Arial"/>
          <w:szCs w:val="22"/>
        </w:rPr>
      </w:pPr>
    </w:p>
    <w:p w:rsidR="00B9466A" w:rsidRPr="00F46192" w:rsidRDefault="00B9466A" w:rsidP="00B9466A">
      <w:pPr>
        <w:rPr>
          <w:rFonts w:cs="Arial"/>
          <w:szCs w:val="22"/>
        </w:rPr>
      </w:pPr>
      <w:r w:rsidRPr="00F46192">
        <w:rPr>
          <w:rFonts w:cs="Arial"/>
          <w:szCs w:val="22"/>
        </w:rPr>
        <w:t xml:space="preserve">Transport for NSW (TfNSW) released the </w:t>
      </w:r>
      <w:hyperlink r:id="rId9" w:history="1">
        <w:r w:rsidRPr="00D35465">
          <w:rPr>
            <w:rStyle w:val="Hyperlink"/>
            <w:rFonts w:cs="Arial"/>
            <w:i/>
            <w:szCs w:val="22"/>
          </w:rPr>
          <w:t>Principles and Guidelines for Economic Appraisal of Transport Investment and Initiatives</w:t>
        </w:r>
      </w:hyperlink>
      <w:r w:rsidR="001319C0">
        <w:rPr>
          <w:rStyle w:val="Hyperlink"/>
          <w:rFonts w:cs="Arial"/>
          <w:i/>
          <w:szCs w:val="22"/>
        </w:rPr>
        <w:t xml:space="preserve"> </w:t>
      </w:r>
      <w:r w:rsidR="001319C0">
        <w:rPr>
          <w:rFonts w:cs="Arial"/>
          <w:szCs w:val="22"/>
        </w:rPr>
        <w:t>(PGEATII)</w:t>
      </w:r>
      <w:r w:rsidRPr="00F46192">
        <w:rPr>
          <w:rFonts w:cs="Arial"/>
          <w:szCs w:val="22"/>
        </w:rPr>
        <w:t xml:space="preserve"> in March 2013</w:t>
      </w:r>
      <w:r w:rsidR="001319C0">
        <w:rPr>
          <w:rFonts w:cs="Arial"/>
          <w:szCs w:val="22"/>
        </w:rPr>
        <w:t xml:space="preserve"> which</w:t>
      </w:r>
      <w:r w:rsidR="00494D4C">
        <w:rPr>
          <w:rFonts w:cs="Arial"/>
          <w:szCs w:val="22"/>
        </w:rPr>
        <w:t xml:space="preserve"> presents the</w:t>
      </w:r>
      <w:r w:rsidR="001319C0">
        <w:rPr>
          <w:rFonts w:cs="Arial"/>
          <w:szCs w:val="22"/>
        </w:rPr>
        <w:t xml:space="preserve"> e</w:t>
      </w:r>
      <w:r w:rsidRPr="00F46192">
        <w:rPr>
          <w:rFonts w:cs="Arial"/>
          <w:szCs w:val="22"/>
        </w:rPr>
        <w:t xml:space="preserve">conomic parameter values </w:t>
      </w:r>
      <w:r w:rsidR="00494D4C" w:rsidRPr="00F46192">
        <w:rPr>
          <w:rFonts w:cs="Arial"/>
          <w:szCs w:val="22"/>
        </w:rPr>
        <w:t>for use in economic appraisals of roads and transport projects</w:t>
      </w:r>
      <w:r w:rsidR="00494D4C">
        <w:rPr>
          <w:rFonts w:cs="Arial"/>
          <w:szCs w:val="22"/>
        </w:rPr>
        <w:t xml:space="preserve"> </w:t>
      </w:r>
      <w:r w:rsidRPr="00F46192">
        <w:rPr>
          <w:rFonts w:cs="Arial"/>
          <w:szCs w:val="22"/>
        </w:rPr>
        <w:t>including travel time values</w:t>
      </w:r>
      <w:r w:rsidR="00494D4C">
        <w:rPr>
          <w:rFonts w:cs="Arial"/>
          <w:szCs w:val="22"/>
        </w:rPr>
        <w:t>.</w:t>
      </w:r>
      <w:r w:rsidRPr="00F46192">
        <w:rPr>
          <w:rFonts w:cs="Arial"/>
          <w:szCs w:val="22"/>
        </w:rPr>
        <w:t xml:space="preserve"> </w:t>
      </w:r>
    </w:p>
    <w:p w:rsidR="001319C0" w:rsidRDefault="001319C0" w:rsidP="001319C0">
      <w:pPr>
        <w:pStyle w:val="Default"/>
        <w:rPr>
          <w:sz w:val="22"/>
          <w:szCs w:val="22"/>
        </w:rPr>
      </w:pPr>
      <w:r w:rsidRPr="00494D4C">
        <w:rPr>
          <w:sz w:val="22"/>
          <w:szCs w:val="22"/>
        </w:rPr>
        <w:t xml:space="preserve">The </w:t>
      </w:r>
      <w:r w:rsidR="00F46192" w:rsidRPr="00494D4C">
        <w:rPr>
          <w:sz w:val="22"/>
          <w:szCs w:val="22"/>
        </w:rPr>
        <w:t>TfNSW</w:t>
      </w:r>
      <w:r w:rsidRPr="00494D4C">
        <w:rPr>
          <w:sz w:val="22"/>
          <w:szCs w:val="22"/>
        </w:rPr>
        <w:t xml:space="preserve"> e</w:t>
      </w:r>
      <w:r w:rsidR="00F46192" w:rsidRPr="00494D4C">
        <w:rPr>
          <w:sz w:val="22"/>
          <w:szCs w:val="22"/>
        </w:rPr>
        <w:t xml:space="preserve">conomic </w:t>
      </w:r>
      <w:r w:rsidRPr="00494D4C">
        <w:rPr>
          <w:sz w:val="22"/>
          <w:szCs w:val="22"/>
        </w:rPr>
        <w:t>a</w:t>
      </w:r>
      <w:r w:rsidR="00F46192" w:rsidRPr="00494D4C">
        <w:rPr>
          <w:sz w:val="22"/>
          <w:szCs w:val="22"/>
        </w:rPr>
        <w:t xml:space="preserve">ppraisal </w:t>
      </w:r>
      <w:r w:rsidRPr="00494D4C">
        <w:rPr>
          <w:sz w:val="22"/>
          <w:szCs w:val="22"/>
        </w:rPr>
        <w:t xml:space="preserve">guidelines </w:t>
      </w:r>
      <w:r w:rsidR="00F46192" w:rsidRPr="00494D4C">
        <w:rPr>
          <w:sz w:val="22"/>
          <w:szCs w:val="22"/>
        </w:rPr>
        <w:t xml:space="preserve">recommend value of travel time </w:t>
      </w:r>
      <w:r w:rsidRPr="00494D4C">
        <w:rPr>
          <w:sz w:val="22"/>
          <w:szCs w:val="22"/>
        </w:rPr>
        <w:t>based on marginal productivity of working time. Private travel time is valued at 40% of the</w:t>
      </w:r>
      <w:r>
        <w:rPr>
          <w:sz w:val="22"/>
          <w:szCs w:val="22"/>
        </w:rPr>
        <w:t xml:space="preserve"> average hourly earnings, applicable for travel modes of private car, motorcycle, bicycle, pedestrian </w:t>
      </w:r>
      <w:r>
        <w:rPr>
          <w:sz w:val="22"/>
          <w:szCs w:val="22"/>
        </w:rPr>
        <w:lastRenderedPageBreak/>
        <w:t>and public transport for commuting and recreational trip purposes. The proportion of 40% was supported by the first wave of stated preference studies undertaken in the UK in the 1980s.</w:t>
      </w:r>
      <w:r w:rsidRPr="001319C0">
        <w:rPr>
          <w:sz w:val="22"/>
          <w:szCs w:val="22"/>
        </w:rPr>
        <w:t xml:space="preserve"> </w:t>
      </w:r>
      <w:r w:rsidR="00D85C4B">
        <w:rPr>
          <w:sz w:val="22"/>
          <w:szCs w:val="22"/>
        </w:rPr>
        <w:t xml:space="preserve">It is </w:t>
      </w:r>
      <w:r w:rsidR="00D85C4B" w:rsidRPr="00D85C4B">
        <w:rPr>
          <w:sz w:val="22"/>
          <w:szCs w:val="22"/>
        </w:rPr>
        <w:t>worth noting that 40% was recommended by Austroads in 1997 for ‘all’ time walking, waiting and in-vehicle time for both car and public transport</w:t>
      </w:r>
      <w:r w:rsidR="00D85C4B">
        <w:rPr>
          <w:sz w:val="22"/>
          <w:szCs w:val="22"/>
        </w:rPr>
        <w:t xml:space="preserve">.  The </w:t>
      </w:r>
      <w:r>
        <w:rPr>
          <w:sz w:val="22"/>
          <w:szCs w:val="22"/>
        </w:rPr>
        <w:t>Business travel time is valued at 128% of the average hourly earnings of the population, applied for all business trips. The 128% of average weekly earnings were recommended by Austroads (2012), comprising the business time valued at 135% of AWE less payroll tax of 7%.</w:t>
      </w:r>
      <w:r w:rsidRPr="001319C0">
        <w:rPr>
          <w:sz w:val="22"/>
          <w:szCs w:val="22"/>
        </w:rPr>
        <w:t xml:space="preserve"> </w:t>
      </w:r>
      <w:r>
        <w:rPr>
          <w:sz w:val="22"/>
          <w:szCs w:val="22"/>
        </w:rPr>
        <w:t>The original assumption is that time spent travelling for business purposes is unproductive and therefore foregone working time. This assumption is now a subject of further research.</w:t>
      </w:r>
    </w:p>
    <w:p w:rsidR="001319C0" w:rsidRPr="00F46192" w:rsidRDefault="001319C0" w:rsidP="001319C0">
      <w:pPr>
        <w:spacing w:before="240"/>
        <w:rPr>
          <w:rFonts w:cs="Arial"/>
          <w:szCs w:val="22"/>
        </w:rPr>
      </w:pPr>
      <w:r w:rsidRPr="00F46192">
        <w:rPr>
          <w:rFonts w:cs="Arial"/>
          <w:szCs w:val="22"/>
        </w:rPr>
        <w:t xml:space="preserve">The </w:t>
      </w:r>
      <w:r w:rsidR="00494D4C">
        <w:rPr>
          <w:rFonts w:cs="Arial"/>
          <w:szCs w:val="22"/>
        </w:rPr>
        <w:t>TfNSW economic appraisal guidelines</w:t>
      </w:r>
      <w:r>
        <w:rPr>
          <w:rFonts w:cs="Arial"/>
          <w:szCs w:val="22"/>
        </w:rPr>
        <w:t xml:space="preserve"> recommend the </w:t>
      </w:r>
      <w:r w:rsidRPr="00F46192">
        <w:rPr>
          <w:rFonts w:cs="Arial"/>
          <w:szCs w:val="22"/>
        </w:rPr>
        <w:t xml:space="preserve">same value </w:t>
      </w:r>
      <w:r>
        <w:rPr>
          <w:rFonts w:cs="Arial"/>
          <w:szCs w:val="22"/>
        </w:rPr>
        <w:t xml:space="preserve">of private travel time </w:t>
      </w:r>
      <w:r w:rsidRPr="00F46192">
        <w:rPr>
          <w:rFonts w:cs="Arial"/>
          <w:szCs w:val="22"/>
        </w:rPr>
        <w:t xml:space="preserve">for all transport users </w:t>
      </w:r>
      <w:r w:rsidR="00D85C4B">
        <w:rPr>
          <w:rFonts w:cs="Arial"/>
          <w:szCs w:val="22"/>
        </w:rPr>
        <w:t xml:space="preserve">and trip purposes </w:t>
      </w:r>
      <w:r w:rsidRPr="00F46192">
        <w:rPr>
          <w:rFonts w:cs="Arial"/>
          <w:szCs w:val="22"/>
        </w:rPr>
        <w:t>mainly based on the following considerations:</w:t>
      </w:r>
    </w:p>
    <w:p w:rsidR="001319C0" w:rsidRPr="00F46192" w:rsidRDefault="001319C0" w:rsidP="001319C0">
      <w:pPr>
        <w:pStyle w:val="ListParagraph"/>
        <w:numPr>
          <w:ilvl w:val="0"/>
          <w:numId w:val="6"/>
        </w:numPr>
        <w:spacing w:after="0"/>
        <w:rPr>
          <w:rFonts w:cs="Arial"/>
          <w:szCs w:val="22"/>
        </w:rPr>
      </w:pPr>
      <w:r w:rsidRPr="00F46192">
        <w:rPr>
          <w:rFonts w:cs="Arial"/>
          <w:szCs w:val="22"/>
        </w:rPr>
        <w:t>Public transport users and car drivers should be treated the same in making investment decisions and resource allocations. If a lower value of travel time for public transport users is used, public transport projects will be disadvantaged in the resource allocation process.</w:t>
      </w:r>
    </w:p>
    <w:p w:rsidR="001319C0" w:rsidRPr="00F46192" w:rsidRDefault="001319C0" w:rsidP="001319C0">
      <w:pPr>
        <w:pStyle w:val="ListParagraph"/>
        <w:numPr>
          <w:ilvl w:val="0"/>
          <w:numId w:val="6"/>
        </w:numPr>
        <w:spacing w:after="0"/>
        <w:rPr>
          <w:rFonts w:cs="Arial"/>
          <w:szCs w:val="22"/>
        </w:rPr>
      </w:pPr>
      <w:r w:rsidRPr="00F46192">
        <w:rPr>
          <w:rFonts w:cs="Arial"/>
          <w:szCs w:val="22"/>
        </w:rPr>
        <w:t>Previous studies suggested that, if the effect of public transport fare concessions is isolated, the value</w:t>
      </w:r>
      <w:r>
        <w:rPr>
          <w:rFonts w:cs="Arial"/>
          <w:szCs w:val="22"/>
        </w:rPr>
        <w:t>s</w:t>
      </w:r>
      <w:r w:rsidRPr="00F46192">
        <w:rPr>
          <w:rFonts w:cs="Arial"/>
          <w:szCs w:val="22"/>
        </w:rPr>
        <w:t xml:space="preserve"> of travel time of car users and public transport users </w:t>
      </w:r>
      <w:r>
        <w:rPr>
          <w:rFonts w:cs="Arial"/>
          <w:szCs w:val="22"/>
        </w:rPr>
        <w:t>are</w:t>
      </w:r>
      <w:r w:rsidRPr="00F46192">
        <w:rPr>
          <w:rFonts w:cs="Arial"/>
          <w:szCs w:val="22"/>
        </w:rPr>
        <w:t xml:space="preserve"> close.</w:t>
      </w:r>
      <w:r w:rsidR="00D85C4B">
        <w:rPr>
          <w:rStyle w:val="FootnoteReference"/>
          <w:rFonts w:cs="Arial"/>
          <w:szCs w:val="22"/>
        </w:rPr>
        <w:footnoteReference w:id="1"/>
      </w:r>
    </w:p>
    <w:p w:rsidR="001319C0" w:rsidRDefault="001319C0" w:rsidP="001319C0">
      <w:pPr>
        <w:pStyle w:val="Default"/>
        <w:rPr>
          <w:sz w:val="22"/>
          <w:szCs w:val="22"/>
        </w:rPr>
      </w:pPr>
    </w:p>
    <w:p w:rsidR="001319C0" w:rsidRDefault="001319C0" w:rsidP="001319C0">
      <w:pPr>
        <w:pStyle w:val="Default"/>
        <w:spacing w:after="152"/>
        <w:rPr>
          <w:sz w:val="22"/>
          <w:szCs w:val="22"/>
        </w:rPr>
      </w:pPr>
      <w:r>
        <w:rPr>
          <w:sz w:val="22"/>
          <w:szCs w:val="22"/>
        </w:rPr>
        <w:t>The following are the travel time values included in the TfNSW economic appraisal guidelines (</w:t>
      </w:r>
      <w:r w:rsidR="00494D4C">
        <w:rPr>
          <w:sz w:val="22"/>
          <w:szCs w:val="22"/>
        </w:rPr>
        <w:t xml:space="preserve">in </w:t>
      </w:r>
      <w:r>
        <w:rPr>
          <w:sz w:val="22"/>
          <w:szCs w:val="22"/>
        </w:rPr>
        <w:t>2013/14 $).</w:t>
      </w:r>
    </w:p>
    <w:p w:rsidR="00F46192" w:rsidRPr="009975CE" w:rsidRDefault="00F46192" w:rsidP="00F46192">
      <w:pPr>
        <w:pStyle w:val="ListParagraph"/>
        <w:numPr>
          <w:ilvl w:val="0"/>
          <w:numId w:val="4"/>
        </w:numPr>
        <w:spacing w:after="0"/>
        <w:rPr>
          <w:rFonts w:cs="Arial"/>
          <w:szCs w:val="22"/>
        </w:rPr>
      </w:pPr>
      <w:r w:rsidRPr="009975CE">
        <w:rPr>
          <w:rFonts w:cs="Arial"/>
          <w:szCs w:val="22"/>
        </w:rPr>
        <w:t>Value of travel time (private) = $15.14 per hour applicable to private car occupants, on</w:t>
      </w:r>
      <w:r w:rsidR="001319C0">
        <w:rPr>
          <w:rFonts w:cs="Arial"/>
          <w:szCs w:val="22"/>
        </w:rPr>
        <w:t>-</w:t>
      </w:r>
      <w:r w:rsidRPr="009975CE">
        <w:rPr>
          <w:rFonts w:cs="Arial"/>
          <w:szCs w:val="22"/>
        </w:rPr>
        <w:t>board train, on</w:t>
      </w:r>
      <w:r w:rsidR="001319C0">
        <w:rPr>
          <w:rFonts w:cs="Arial"/>
          <w:szCs w:val="22"/>
        </w:rPr>
        <w:t>-</w:t>
      </w:r>
      <w:r w:rsidRPr="009975CE">
        <w:rPr>
          <w:rFonts w:cs="Arial"/>
          <w:szCs w:val="22"/>
        </w:rPr>
        <w:t>board bus, ferry travel, cycling and walking.</w:t>
      </w:r>
    </w:p>
    <w:p w:rsidR="00F46192" w:rsidRPr="009975CE" w:rsidRDefault="00F46192" w:rsidP="00F46192">
      <w:pPr>
        <w:pStyle w:val="ListParagraph"/>
        <w:numPr>
          <w:ilvl w:val="0"/>
          <w:numId w:val="4"/>
        </w:numPr>
        <w:spacing w:after="0"/>
        <w:rPr>
          <w:rFonts w:cs="Arial"/>
          <w:szCs w:val="22"/>
        </w:rPr>
      </w:pPr>
      <w:r w:rsidRPr="009975CE">
        <w:rPr>
          <w:rFonts w:cs="Arial"/>
          <w:szCs w:val="22"/>
        </w:rPr>
        <w:t>Value of travel time (business) = $48.45 per hour applicable for all business travels.</w:t>
      </w:r>
    </w:p>
    <w:p w:rsidR="00D35465" w:rsidRDefault="00D35465" w:rsidP="00D35465">
      <w:pPr>
        <w:pStyle w:val="Default"/>
      </w:pPr>
    </w:p>
    <w:p w:rsidR="005B206D" w:rsidRDefault="005B206D" w:rsidP="00A10789">
      <w:pPr>
        <w:pStyle w:val="Heading1"/>
      </w:pPr>
      <w:r>
        <w:t xml:space="preserve">Objectives of the </w:t>
      </w:r>
      <w:r w:rsidR="00D5446A">
        <w:t xml:space="preserve">NSW Stated Preference </w:t>
      </w:r>
      <w:r w:rsidR="009F3CCF">
        <w:t>V</w:t>
      </w:r>
      <w:r w:rsidR="00D5446A">
        <w:t xml:space="preserve">TT </w:t>
      </w:r>
      <w:r>
        <w:t xml:space="preserve">study </w:t>
      </w:r>
    </w:p>
    <w:p w:rsidR="00A10789" w:rsidRDefault="00A10789" w:rsidP="005B206D">
      <w:pPr>
        <w:rPr>
          <w:rFonts w:cs="Arial"/>
          <w:szCs w:val="22"/>
        </w:rPr>
      </w:pPr>
    </w:p>
    <w:p w:rsidR="008834D3" w:rsidRDefault="005B206D" w:rsidP="008834D3">
      <w:pPr>
        <w:spacing w:after="0"/>
        <w:rPr>
          <w:rFonts w:cs="Arial"/>
          <w:szCs w:val="22"/>
        </w:rPr>
      </w:pPr>
      <w:r w:rsidRPr="00F969CD">
        <w:rPr>
          <w:rFonts w:cs="Arial"/>
          <w:szCs w:val="22"/>
        </w:rPr>
        <w:t xml:space="preserve">The objective of this </w:t>
      </w:r>
      <w:r>
        <w:rPr>
          <w:rFonts w:cs="Arial"/>
          <w:szCs w:val="22"/>
        </w:rPr>
        <w:t>study</w:t>
      </w:r>
      <w:r w:rsidRPr="00F969CD">
        <w:rPr>
          <w:rFonts w:cs="Arial"/>
          <w:szCs w:val="22"/>
        </w:rPr>
        <w:t xml:space="preserve"> is to </w:t>
      </w:r>
      <w:r w:rsidR="00615F49">
        <w:rPr>
          <w:rFonts w:cs="Arial"/>
          <w:szCs w:val="22"/>
        </w:rPr>
        <w:t xml:space="preserve">provide the empirical evidence and </w:t>
      </w:r>
      <w:r w:rsidRPr="00F969CD">
        <w:rPr>
          <w:rFonts w:cs="Arial"/>
          <w:szCs w:val="22"/>
        </w:rPr>
        <w:t xml:space="preserve">shed some light on the </w:t>
      </w:r>
      <w:r w:rsidRPr="005B206D">
        <w:rPr>
          <w:rFonts w:cs="Arial"/>
          <w:szCs w:val="22"/>
        </w:rPr>
        <w:t xml:space="preserve">value of </w:t>
      </w:r>
      <w:r w:rsidR="00875525">
        <w:rPr>
          <w:rFonts w:cs="Arial"/>
          <w:szCs w:val="22"/>
        </w:rPr>
        <w:t xml:space="preserve">non-work </w:t>
      </w:r>
      <w:r w:rsidRPr="005B206D">
        <w:rPr>
          <w:rFonts w:cs="Arial"/>
          <w:szCs w:val="22"/>
        </w:rPr>
        <w:t>travel time</w:t>
      </w:r>
      <w:r w:rsidR="00615F49">
        <w:rPr>
          <w:rFonts w:cs="Arial"/>
          <w:szCs w:val="22"/>
        </w:rPr>
        <w:t xml:space="preserve"> in NSW</w:t>
      </w:r>
      <w:r>
        <w:rPr>
          <w:rFonts w:cs="Arial"/>
          <w:szCs w:val="22"/>
        </w:rPr>
        <w:t xml:space="preserve">.  </w:t>
      </w:r>
      <w:r w:rsidR="008834D3">
        <w:rPr>
          <w:rFonts w:cs="Arial"/>
          <w:szCs w:val="22"/>
        </w:rPr>
        <w:t xml:space="preserve">This study aims to determine the </w:t>
      </w:r>
      <w:r w:rsidR="008834D3" w:rsidRPr="006012EA">
        <w:rPr>
          <w:rFonts w:cs="Arial"/>
          <w:szCs w:val="22"/>
        </w:rPr>
        <w:t xml:space="preserve">non-working time </w:t>
      </w:r>
      <w:r w:rsidR="008834D3">
        <w:rPr>
          <w:rFonts w:cs="Arial"/>
          <w:szCs w:val="22"/>
        </w:rPr>
        <w:t>value through trade off with cost based on</w:t>
      </w:r>
      <w:r w:rsidR="008834D3" w:rsidRPr="006012EA">
        <w:rPr>
          <w:rFonts w:cs="Arial"/>
          <w:szCs w:val="22"/>
        </w:rPr>
        <w:t xml:space="preserve"> em</w:t>
      </w:r>
      <w:r w:rsidR="008834D3">
        <w:rPr>
          <w:rFonts w:cs="Arial"/>
          <w:szCs w:val="22"/>
        </w:rPr>
        <w:t xml:space="preserve">pirical approach by undertaking a stated preference survey.  The study aims to validate whether the 40% relationship between the non-work travel time value and the average earnings still holds and therefore stable after almost 3 decades when it was first established (see </w:t>
      </w:r>
      <w:r w:rsidR="00D85CBF">
        <w:rPr>
          <w:rFonts w:cs="Arial"/>
          <w:szCs w:val="22"/>
        </w:rPr>
        <w:t>S</w:t>
      </w:r>
      <w:r w:rsidR="008834D3">
        <w:rPr>
          <w:rFonts w:cs="Arial"/>
          <w:szCs w:val="22"/>
        </w:rPr>
        <w:t xml:space="preserve">ection 3).  </w:t>
      </w:r>
      <w:bookmarkStart w:id="0" w:name="_GoBack"/>
      <w:bookmarkEnd w:id="0"/>
      <w:r w:rsidR="008834D3">
        <w:rPr>
          <w:rFonts w:cs="Arial"/>
          <w:szCs w:val="22"/>
        </w:rPr>
        <w:t>The study will also put value to the attribute relating to the reliability of car travel.</w:t>
      </w:r>
    </w:p>
    <w:p w:rsidR="00A812A0" w:rsidRPr="00F46192" w:rsidRDefault="00A812A0" w:rsidP="00A812A0">
      <w:pPr>
        <w:pStyle w:val="ListParagraph"/>
        <w:spacing w:after="0"/>
        <w:rPr>
          <w:rFonts w:cs="Arial"/>
          <w:szCs w:val="22"/>
        </w:rPr>
      </w:pPr>
    </w:p>
    <w:p w:rsidR="00F46192" w:rsidRPr="001319C0" w:rsidRDefault="00F46192" w:rsidP="00A10789">
      <w:pPr>
        <w:pStyle w:val="Heading1"/>
      </w:pPr>
      <w:r w:rsidRPr="001319C0">
        <w:t xml:space="preserve">Background and </w:t>
      </w:r>
      <w:r w:rsidR="00F9361F">
        <w:t>l</w:t>
      </w:r>
      <w:r w:rsidRPr="001319C0">
        <w:t xml:space="preserve">iterature </w:t>
      </w:r>
      <w:r w:rsidR="00F9361F">
        <w:t>r</w:t>
      </w:r>
      <w:r w:rsidRPr="001319C0">
        <w:t>eview</w:t>
      </w:r>
    </w:p>
    <w:p w:rsidR="00F46192" w:rsidRPr="00F969CD" w:rsidRDefault="00F969CD" w:rsidP="000174BE">
      <w:pPr>
        <w:spacing w:before="240"/>
        <w:rPr>
          <w:rFonts w:cs="Arial"/>
          <w:szCs w:val="22"/>
        </w:rPr>
      </w:pPr>
      <w:r w:rsidRPr="00F969CD">
        <w:rPr>
          <w:rFonts w:cs="Arial"/>
          <w:szCs w:val="22"/>
        </w:rPr>
        <w:t>Before the establishment of the integrated transport agency</w:t>
      </w:r>
      <w:r w:rsidR="00AE7A75">
        <w:rPr>
          <w:rFonts w:cs="Arial"/>
          <w:szCs w:val="22"/>
        </w:rPr>
        <w:t xml:space="preserve"> in NSW</w:t>
      </w:r>
      <w:r w:rsidRPr="00F969CD">
        <w:rPr>
          <w:rFonts w:cs="Arial"/>
          <w:szCs w:val="22"/>
        </w:rPr>
        <w:t xml:space="preserve">, </w:t>
      </w:r>
      <w:r w:rsidR="00A812A0">
        <w:rPr>
          <w:rFonts w:cs="Arial"/>
          <w:szCs w:val="22"/>
        </w:rPr>
        <w:t xml:space="preserve">the </w:t>
      </w:r>
      <w:r w:rsidRPr="00F969CD">
        <w:rPr>
          <w:rFonts w:cs="Arial"/>
          <w:szCs w:val="22"/>
        </w:rPr>
        <w:t>T</w:t>
      </w:r>
      <w:r w:rsidR="00A812A0">
        <w:rPr>
          <w:rFonts w:cs="Arial"/>
          <w:szCs w:val="22"/>
        </w:rPr>
        <w:t xml:space="preserve">ransport for </w:t>
      </w:r>
      <w:r w:rsidRPr="00F969CD">
        <w:rPr>
          <w:rFonts w:cs="Arial"/>
          <w:szCs w:val="22"/>
        </w:rPr>
        <w:t>NSW</w:t>
      </w:r>
      <w:r w:rsidR="00A812A0">
        <w:rPr>
          <w:rFonts w:cs="Arial"/>
          <w:szCs w:val="22"/>
        </w:rPr>
        <w:t xml:space="preserve"> or TfNSW</w:t>
      </w:r>
      <w:r w:rsidRPr="00F969CD">
        <w:rPr>
          <w:rFonts w:cs="Arial"/>
          <w:szCs w:val="22"/>
        </w:rPr>
        <w:t>, t</w:t>
      </w:r>
      <w:r w:rsidR="00F46192" w:rsidRPr="00F969CD">
        <w:rPr>
          <w:rFonts w:cs="Arial"/>
          <w:szCs w:val="22"/>
        </w:rPr>
        <w:t xml:space="preserve">he VTT for roads and rail in NSW </w:t>
      </w:r>
      <w:r w:rsidRPr="00F969CD">
        <w:rPr>
          <w:rFonts w:cs="Arial"/>
          <w:szCs w:val="22"/>
        </w:rPr>
        <w:t>has been derived using different approaches</w:t>
      </w:r>
      <w:r w:rsidR="00F46192" w:rsidRPr="00F969CD">
        <w:rPr>
          <w:rFonts w:cs="Arial"/>
          <w:szCs w:val="22"/>
        </w:rPr>
        <w:t xml:space="preserve">. The VTT for roads was largely sourced from Austroads (2012) </w:t>
      </w:r>
      <w:r w:rsidR="00AE7A75">
        <w:rPr>
          <w:rFonts w:cs="Arial"/>
          <w:szCs w:val="22"/>
        </w:rPr>
        <w:t>while</w:t>
      </w:r>
      <w:r w:rsidR="00F46192" w:rsidRPr="00F969CD">
        <w:rPr>
          <w:rFonts w:cs="Arial"/>
          <w:szCs w:val="22"/>
        </w:rPr>
        <w:t xml:space="preserve"> the values for rail were derived from a series of stated preference surveys</w:t>
      </w:r>
      <w:r w:rsidR="00AE7A75">
        <w:rPr>
          <w:rFonts w:cs="Arial"/>
          <w:szCs w:val="22"/>
        </w:rPr>
        <w:t xml:space="preserve"> conducted on rail passengers</w:t>
      </w:r>
      <w:r w:rsidR="00F46192" w:rsidRPr="00F969CD">
        <w:rPr>
          <w:rFonts w:cs="Arial"/>
          <w:szCs w:val="22"/>
        </w:rPr>
        <w:t xml:space="preserve">. Overall, the VTT for roads </w:t>
      </w:r>
      <w:r w:rsidR="00D5446A">
        <w:rPr>
          <w:rFonts w:cs="Arial"/>
          <w:szCs w:val="22"/>
        </w:rPr>
        <w:t xml:space="preserve">of $13.76 </w:t>
      </w:r>
      <w:r w:rsidR="009F3CCF">
        <w:rPr>
          <w:rFonts w:cs="Arial"/>
          <w:szCs w:val="22"/>
        </w:rPr>
        <w:t xml:space="preserve">in 2011/12 prices </w:t>
      </w:r>
      <w:r w:rsidR="00F46192" w:rsidRPr="00F969CD">
        <w:rPr>
          <w:rFonts w:cs="Arial"/>
          <w:szCs w:val="22"/>
        </w:rPr>
        <w:t xml:space="preserve">is </w:t>
      </w:r>
      <w:r w:rsidR="00AE7A75">
        <w:rPr>
          <w:rFonts w:cs="Arial"/>
          <w:szCs w:val="22"/>
        </w:rPr>
        <w:t>about 19</w:t>
      </w:r>
      <w:r w:rsidR="00F46192" w:rsidRPr="00F969CD">
        <w:rPr>
          <w:rFonts w:cs="Arial"/>
          <w:szCs w:val="22"/>
        </w:rPr>
        <w:t>% higher than</w:t>
      </w:r>
      <w:r w:rsidR="009F3CCF">
        <w:rPr>
          <w:rFonts w:cs="Arial"/>
          <w:szCs w:val="22"/>
        </w:rPr>
        <w:t xml:space="preserve"> value for</w:t>
      </w:r>
      <w:r w:rsidR="00F46192" w:rsidRPr="00F969CD">
        <w:rPr>
          <w:rFonts w:cs="Arial"/>
          <w:szCs w:val="22"/>
        </w:rPr>
        <w:t xml:space="preserve"> rail </w:t>
      </w:r>
      <w:r w:rsidR="009F3CCF">
        <w:rPr>
          <w:rFonts w:cs="Arial"/>
          <w:szCs w:val="22"/>
        </w:rPr>
        <w:t xml:space="preserve">travel of $11.62 (which includes concession and non-concession). </w:t>
      </w:r>
    </w:p>
    <w:p w:rsidR="00F46192" w:rsidRPr="00A10789" w:rsidRDefault="00B237BE" w:rsidP="00A10789">
      <w:pPr>
        <w:pStyle w:val="Heading2"/>
      </w:pPr>
      <w:bookmarkStart w:id="1" w:name="_Toc369170331"/>
      <w:r w:rsidRPr="00A10789">
        <w:lastRenderedPageBreak/>
        <w:t>3.1</w:t>
      </w:r>
      <w:r w:rsidRPr="00A10789">
        <w:tab/>
      </w:r>
      <w:r w:rsidR="00F46192" w:rsidRPr="00A10789">
        <w:t>Austroads</w:t>
      </w:r>
      <w:bookmarkEnd w:id="1"/>
    </w:p>
    <w:p w:rsidR="00F46192" w:rsidRPr="00F969CD" w:rsidRDefault="00F46192" w:rsidP="008834D3">
      <w:pPr>
        <w:rPr>
          <w:rFonts w:cs="Arial"/>
          <w:szCs w:val="22"/>
        </w:rPr>
      </w:pPr>
      <w:r w:rsidRPr="00F969CD">
        <w:rPr>
          <w:rFonts w:cs="Arial"/>
          <w:szCs w:val="22"/>
        </w:rPr>
        <w:t>Austroads</w:t>
      </w:r>
      <w:r w:rsidR="009F3CCF">
        <w:rPr>
          <w:rFonts w:cs="Arial"/>
          <w:szCs w:val="22"/>
        </w:rPr>
        <w:t xml:space="preserve">, </w:t>
      </w:r>
      <w:r w:rsidR="009F3CCF" w:rsidRPr="009F3CCF">
        <w:rPr>
          <w:rFonts w:cs="Arial"/>
          <w:szCs w:val="22"/>
          <w:shd w:val="clear" w:color="auto" w:fill="FFFFFF"/>
        </w:rPr>
        <w:t>the association of Australasian road transport and traffic agencies</w:t>
      </w:r>
      <w:r w:rsidR="009F3CCF">
        <w:rPr>
          <w:rFonts w:cs="Arial"/>
          <w:color w:val="211F1F"/>
          <w:sz w:val="20"/>
          <w:shd w:val="clear" w:color="auto" w:fill="FFFFFF"/>
        </w:rPr>
        <w:t>.</w:t>
      </w:r>
      <w:r w:rsidRPr="00F969CD">
        <w:rPr>
          <w:rFonts w:cs="Arial"/>
          <w:szCs w:val="22"/>
        </w:rPr>
        <w:t xml:space="preserve"> has undertaken research into travel time values for road users over the last two decades</w:t>
      </w:r>
      <w:r w:rsidR="00615F49">
        <w:rPr>
          <w:rFonts w:cs="Arial"/>
          <w:szCs w:val="22"/>
        </w:rPr>
        <w:t xml:space="preserve"> including a </w:t>
      </w:r>
      <w:r w:rsidR="00615F49" w:rsidRPr="00F969CD">
        <w:rPr>
          <w:rFonts w:cs="Arial"/>
          <w:szCs w:val="22"/>
        </w:rPr>
        <w:t>literature review of research</w:t>
      </w:r>
      <w:r w:rsidR="00615F49">
        <w:rPr>
          <w:rFonts w:cs="Arial"/>
          <w:szCs w:val="22"/>
        </w:rPr>
        <w:t>es</w:t>
      </w:r>
      <w:r w:rsidR="00615F49" w:rsidRPr="00F969CD">
        <w:rPr>
          <w:rFonts w:cs="Arial"/>
          <w:szCs w:val="22"/>
        </w:rPr>
        <w:t xml:space="preserve"> in Australia and overseas, especially the UK</w:t>
      </w:r>
      <w:r w:rsidRPr="00F969CD">
        <w:rPr>
          <w:rFonts w:cs="Arial"/>
          <w:szCs w:val="22"/>
        </w:rPr>
        <w:t xml:space="preserve">. It undertook a project in 1994 to develop national values of travel time for use in economic evaluation of road projects.  </w:t>
      </w:r>
      <w:r w:rsidR="008834D3">
        <w:rPr>
          <w:rFonts w:cs="Arial"/>
          <w:szCs w:val="22"/>
        </w:rPr>
        <w:t>There was a</w:t>
      </w:r>
      <w:r w:rsidRPr="00F969CD">
        <w:rPr>
          <w:rFonts w:cs="Arial"/>
          <w:szCs w:val="22"/>
        </w:rPr>
        <w:t xml:space="preserve"> consensus by Austroad</w:t>
      </w:r>
      <w:r w:rsidR="00BD496E">
        <w:rPr>
          <w:rFonts w:cs="Arial"/>
          <w:szCs w:val="22"/>
        </w:rPr>
        <w:t>s</w:t>
      </w:r>
      <w:r w:rsidRPr="00F969CD">
        <w:rPr>
          <w:rFonts w:cs="Arial"/>
          <w:szCs w:val="22"/>
        </w:rPr>
        <w:t xml:space="preserve"> members to the following:</w:t>
      </w:r>
    </w:p>
    <w:p w:rsidR="00F46192" w:rsidRPr="00F969CD" w:rsidRDefault="00F46192" w:rsidP="00F46192">
      <w:pPr>
        <w:pStyle w:val="ListParagraph"/>
        <w:numPr>
          <w:ilvl w:val="0"/>
          <w:numId w:val="17"/>
        </w:numPr>
        <w:spacing w:after="0"/>
        <w:rPr>
          <w:rFonts w:cs="Arial"/>
          <w:szCs w:val="22"/>
        </w:rPr>
      </w:pPr>
      <w:r w:rsidRPr="00F969CD">
        <w:rPr>
          <w:rFonts w:cs="Arial"/>
          <w:szCs w:val="22"/>
        </w:rPr>
        <w:t>Private travel time to include all private car, motorcycle, bicycle and pedestrian travel (including travel to and from work and recreational travel), waiting time and public transit and tourist passenger travel.</w:t>
      </w:r>
    </w:p>
    <w:p w:rsidR="00F46192" w:rsidRPr="00F969CD" w:rsidRDefault="00F46192" w:rsidP="00F46192">
      <w:pPr>
        <w:pStyle w:val="ListParagraph"/>
        <w:numPr>
          <w:ilvl w:val="0"/>
          <w:numId w:val="17"/>
        </w:numPr>
        <w:spacing w:after="0"/>
        <w:rPr>
          <w:rFonts w:cs="Arial"/>
          <w:szCs w:val="22"/>
        </w:rPr>
      </w:pPr>
      <w:r w:rsidRPr="00F969CD">
        <w:rPr>
          <w:rFonts w:cs="Arial"/>
          <w:szCs w:val="22"/>
        </w:rPr>
        <w:t>Private travel time to be valued at 40% of the average hourly wage rate of the employed population.</w:t>
      </w:r>
    </w:p>
    <w:p w:rsidR="00F46192" w:rsidRPr="00F969CD" w:rsidRDefault="00F46192" w:rsidP="00F46192">
      <w:pPr>
        <w:pStyle w:val="ListParagraph"/>
        <w:numPr>
          <w:ilvl w:val="0"/>
          <w:numId w:val="17"/>
        </w:numPr>
        <w:spacing w:after="0"/>
        <w:rPr>
          <w:rFonts w:cs="Arial"/>
          <w:szCs w:val="22"/>
        </w:rPr>
      </w:pPr>
      <w:r w:rsidRPr="00F969CD">
        <w:rPr>
          <w:rFonts w:cs="Arial"/>
          <w:szCs w:val="22"/>
        </w:rPr>
        <w:t xml:space="preserve">Business </w:t>
      </w:r>
      <w:r w:rsidR="00A812A0">
        <w:rPr>
          <w:rFonts w:cs="Arial"/>
          <w:szCs w:val="22"/>
        </w:rPr>
        <w:t xml:space="preserve">travel time </w:t>
      </w:r>
      <w:r w:rsidRPr="00F969CD">
        <w:rPr>
          <w:rFonts w:cs="Arial"/>
          <w:szCs w:val="22"/>
        </w:rPr>
        <w:t>include</w:t>
      </w:r>
      <w:r w:rsidR="00A812A0">
        <w:rPr>
          <w:rFonts w:cs="Arial"/>
          <w:szCs w:val="22"/>
        </w:rPr>
        <w:t>s</w:t>
      </w:r>
      <w:r w:rsidRPr="00F969CD">
        <w:rPr>
          <w:rFonts w:cs="Arial"/>
          <w:szCs w:val="22"/>
        </w:rPr>
        <w:t xml:space="preserve"> travel for all modes, including taxi, hire and reward bus as well as light commercial, heavy rigid and articulated commercial vehicles</w:t>
      </w:r>
    </w:p>
    <w:p w:rsidR="00F46192" w:rsidRPr="00F969CD" w:rsidRDefault="00F46192" w:rsidP="00F46192">
      <w:pPr>
        <w:pStyle w:val="ListParagraph"/>
        <w:numPr>
          <w:ilvl w:val="0"/>
          <w:numId w:val="17"/>
        </w:numPr>
        <w:spacing w:after="0"/>
        <w:rPr>
          <w:rFonts w:cs="Arial"/>
          <w:szCs w:val="22"/>
        </w:rPr>
      </w:pPr>
      <w:r w:rsidRPr="00F969CD">
        <w:rPr>
          <w:rFonts w:cs="Arial"/>
          <w:szCs w:val="22"/>
        </w:rPr>
        <w:t>No threshold limit for small travel time savings</w:t>
      </w:r>
    </w:p>
    <w:p w:rsidR="00F46192" w:rsidRPr="00F969CD" w:rsidRDefault="00F46192" w:rsidP="00615F49">
      <w:pPr>
        <w:spacing w:after="0"/>
        <w:rPr>
          <w:rFonts w:cs="Arial"/>
          <w:b/>
          <w:szCs w:val="22"/>
        </w:rPr>
      </w:pPr>
    </w:p>
    <w:p w:rsidR="00874502" w:rsidRDefault="00F46192" w:rsidP="002A5AC0">
      <w:pPr>
        <w:rPr>
          <w:rFonts w:cs="Arial"/>
          <w:szCs w:val="22"/>
        </w:rPr>
      </w:pPr>
      <w:r w:rsidRPr="00F969CD">
        <w:rPr>
          <w:rFonts w:cs="Arial"/>
          <w:szCs w:val="22"/>
        </w:rPr>
        <w:t>Austroads (1997) agreed that all values were to be updated annually and reviewed every five years. Austroads has updated the paramete</w:t>
      </w:r>
      <w:r w:rsidR="00195A1A">
        <w:rPr>
          <w:rFonts w:cs="Arial"/>
          <w:szCs w:val="22"/>
        </w:rPr>
        <w:t>r values every two years with t</w:t>
      </w:r>
      <w:r w:rsidRPr="00F969CD">
        <w:rPr>
          <w:rFonts w:cs="Arial"/>
          <w:szCs w:val="22"/>
        </w:rPr>
        <w:t xml:space="preserve">he most recent update of travel time values </w:t>
      </w:r>
      <w:r w:rsidR="00195A1A">
        <w:rPr>
          <w:rFonts w:cs="Arial"/>
          <w:szCs w:val="22"/>
        </w:rPr>
        <w:t>done</w:t>
      </w:r>
      <w:r w:rsidRPr="00F969CD">
        <w:rPr>
          <w:rFonts w:cs="Arial"/>
          <w:szCs w:val="22"/>
        </w:rPr>
        <w:t xml:space="preserve"> in March 2012 when Austroads released the Guide to Project Evaluation Part 4: Project Evaluation Data (Updated RUE Unit Values). </w:t>
      </w:r>
      <w:r w:rsidR="00F969CD">
        <w:rPr>
          <w:rFonts w:cs="Arial"/>
          <w:szCs w:val="22"/>
        </w:rPr>
        <w:t xml:space="preserve"> </w:t>
      </w:r>
    </w:p>
    <w:p w:rsidR="00F41D2B" w:rsidRDefault="00F41D2B" w:rsidP="00A10789">
      <w:pPr>
        <w:pStyle w:val="Heading2"/>
      </w:pPr>
    </w:p>
    <w:p w:rsidR="00195A1A" w:rsidRPr="00195A1A" w:rsidRDefault="00B237BE" w:rsidP="00A10789">
      <w:pPr>
        <w:pStyle w:val="Heading2"/>
      </w:pPr>
      <w:r>
        <w:t>3.2</w:t>
      </w:r>
      <w:r>
        <w:tab/>
      </w:r>
      <w:r w:rsidR="00FD319F" w:rsidRPr="00195A1A">
        <w:t>National Guidelines on Transport System Management (NGT</w:t>
      </w:r>
      <w:r w:rsidR="004F0D08" w:rsidRPr="00195A1A">
        <w:t>S</w:t>
      </w:r>
      <w:r w:rsidR="00FD319F" w:rsidRPr="00195A1A">
        <w:t>M)</w:t>
      </w:r>
    </w:p>
    <w:p w:rsidR="00F41D2B" w:rsidRDefault="00F41D2B" w:rsidP="004F56D6">
      <w:pPr>
        <w:spacing w:after="0"/>
        <w:rPr>
          <w:rFonts w:cs="Arial"/>
          <w:szCs w:val="22"/>
        </w:rPr>
      </w:pPr>
    </w:p>
    <w:p w:rsidR="00D82653" w:rsidRDefault="006D287F" w:rsidP="008834D3">
      <w:pPr>
        <w:spacing w:after="0"/>
        <w:rPr>
          <w:rFonts w:cs="Arial"/>
          <w:szCs w:val="22"/>
          <w:lang w:val="en-US"/>
        </w:rPr>
      </w:pPr>
      <w:r>
        <w:rPr>
          <w:rFonts w:cs="Arial"/>
          <w:szCs w:val="22"/>
        </w:rPr>
        <w:t xml:space="preserve">The </w:t>
      </w:r>
      <w:r w:rsidR="00FC3E79">
        <w:rPr>
          <w:rFonts w:cs="Arial"/>
          <w:szCs w:val="22"/>
        </w:rPr>
        <w:t xml:space="preserve">NGTSM </w:t>
      </w:r>
      <w:r>
        <w:rPr>
          <w:rFonts w:cs="Arial"/>
          <w:szCs w:val="22"/>
        </w:rPr>
        <w:t>recommends</w:t>
      </w:r>
      <w:r w:rsidR="00FC3E79">
        <w:rPr>
          <w:rFonts w:cs="Arial"/>
          <w:szCs w:val="22"/>
        </w:rPr>
        <w:t xml:space="preserve"> a</w:t>
      </w:r>
      <w:r w:rsidR="004F56D6">
        <w:rPr>
          <w:rFonts w:cs="Arial"/>
          <w:szCs w:val="22"/>
        </w:rPr>
        <w:t>n overall</w:t>
      </w:r>
      <w:r>
        <w:rPr>
          <w:rFonts w:cs="Arial"/>
          <w:szCs w:val="22"/>
        </w:rPr>
        <w:t xml:space="preserve"> standard value of time</w:t>
      </w:r>
      <w:r w:rsidRPr="006D287F">
        <w:t xml:space="preserve"> </w:t>
      </w:r>
      <w:r w:rsidR="004F56D6">
        <w:t xml:space="preserve">of $10.00 for all public transport </w:t>
      </w:r>
      <w:r w:rsidR="001319C0">
        <w:rPr>
          <w:rFonts w:cs="Arial"/>
          <w:szCs w:val="22"/>
        </w:rPr>
        <w:t xml:space="preserve">which is different for </w:t>
      </w:r>
      <w:r w:rsidRPr="006D287F">
        <w:rPr>
          <w:rFonts w:cs="Arial"/>
          <w:szCs w:val="22"/>
        </w:rPr>
        <w:t>peak</w:t>
      </w:r>
      <w:r w:rsidR="004F56D6">
        <w:rPr>
          <w:rFonts w:cs="Arial"/>
          <w:szCs w:val="22"/>
        </w:rPr>
        <w:t xml:space="preserve"> ($10.80)</w:t>
      </w:r>
      <w:r w:rsidRPr="006D287F">
        <w:rPr>
          <w:rFonts w:cs="Arial"/>
          <w:szCs w:val="22"/>
        </w:rPr>
        <w:t xml:space="preserve"> and off-peak</w:t>
      </w:r>
      <w:r w:rsidR="004F56D6">
        <w:rPr>
          <w:rFonts w:cs="Arial"/>
          <w:szCs w:val="22"/>
        </w:rPr>
        <w:t xml:space="preserve"> ($9.20)</w:t>
      </w:r>
      <w:r w:rsidRPr="006D287F">
        <w:rPr>
          <w:rFonts w:cs="Arial"/>
          <w:szCs w:val="22"/>
        </w:rPr>
        <w:t xml:space="preserve"> </w:t>
      </w:r>
      <w:r w:rsidR="00FC3E79">
        <w:rPr>
          <w:rFonts w:cs="Arial"/>
          <w:szCs w:val="22"/>
        </w:rPr>
        <w:t>(</w:t>
      </w:r>
      <w:r>
        <w:rPr>
          <w:rFonts w:cs="Arial"/>
          <w:szCs w:val="22"/>
        </w:rPr>
        <w:t>ATC</w:t>
      </w:r>
      <w:r w:rsidR="00FC3E79">
        <w:rPr>
          <w:rFonts w:cs="Arial"/>
          <w:szCs w:val="22"/>
        </w:rPr>
        <w:t xml:space="preserve"> </w:t>
      </w:r>
      <w:r w:rsidRPr="006D287F">
        <w:rPr>
          <w:rFonts w:cs="Arial"/>
          <w:szCs w:val="22"/>
        </w:rPr>
        <w:t>(2006).</w:t>
      </w:r>
      <w:r>
        <w:rPr>
          <w:rFonts w:cs="Arial"/>
          <w:szCs w:val="22"/>
        </w:rPr>
        <w:t xml:space="preserve"> </w:t>
      </w:r>
      <w:r w:rsidR="00FC3E79">
        <w:rPr>
          <w:rFonts w:cs="Arial"/>
          <w:szCs w:val="22"/>
        </w:rPr>
        <w:t>In the recent</w:t>
      </w:r>
      <w:r>
        <w:rPr>
          <w:rFonts w:cs="Arial"/>
          <w:szCs w:val="22"/>
        </w:rPr>
        <w:t xml:space="preserve"> NGT</w:t>
      </w:r>
      <w:r w:rsidR="004F0D08">
        <w:rPr>
          <w:rFonts w:cs="Arial"/>
          <w:szCs w:val="22"/>
        </w:rPr>
        <w:t>S</w:t>
      </w:r>
      <w:r>
        <w:rPr>
          <w:rFonts w:cs="Arial"/>
          <w:szCs w:val="22"/>
        </w:rPr>
        <w:t xml:space="preserve">M </w:t>
      </w:r>
      <w:r w:rsidR="00F969CD">
        <w:rPr>
          <w:rFonts w:cs="Arial"/>
          <w:szCs w:val="22"/>
        </w:rPr>
        <w:t>update</w:t>
      </w:r>
      <w:r w:rsidR="00FC3E79">
        <w:rPr>
          <w:rFonts w:cs="Arial"/>
          <w:szCs w:val="22"/>
        </w:rPr>
        <w:t xml:space="preserve"> (December 2014)</w:t>
      </w:r>
      <w:r w:rsidR="00874502">
        <w:rPr>
          <w:rFonts w:cs="Arial"/>
          <w:szCs w:val="22"/>
        </w:rPr>
        <w:t xml:space="preserve">, </w:t>
      </w:r>
      <w:r w:rsidR="004F56D6">
        <w:rPr>
          <w:rFonts w:cs="Arial"/>
          <w:szCs w:val="22"/>
        </w:rPr>
        <w:t>estimated values of travel time for cars and heavy vehicles have been included which were essentially derived from Austroads (2012). For private ca</w:t>
      </w:r>
      <w:r w:rsidR="008834D3">
        <w:rPr>
          <w:rFonts w:cs="Arial"/>
          <w:szCs w:val="22"/>
        </w:rPr>
        <w:t xml:space="preserve">rs, the VTT is $14.99 (2013 $). </w:t>
      </w:r>
      <w:r w:rsidR="00D82653">
        <w:rPr>
          <w:rFonts w:cs="Arial"/>
          <w:szCs w:val="22"/>
          <w:lang w:val="en-US"/>
        </w:rPr>
        <w:t>Further researches are to be undertaken in</w:t>
      </w:r>
      <w:r w:rsidR="00774263">
        <w:rPr>
          <w:rFonts w:cs="Arial"/>
          <w:szCs w:val="22"/>
          <w:lang w:val="en-US"/>
        </w:rPr>
        <w:t xml:space="preserve"> </w:t>
      </w:r>
      <w:r w:rsidR="00D82653">
        <w:rPr>
          <w:rFonts w:cs="Arial"/>
          <w:szCs w:val="22"/>
          <w:lang w:val="en-US"/>
        </w:rPr>
        <w:t>valuing travel time reliability improvements, travel time savings for freight and light commercial vehicles and study into the distribution of travel time savings.</w:t>
      </w:r>
      <w:r w:rsidR="00A812A0">
        <w:rPr>
          <w:rStyle w:val="FootnoteReference"/>
          <w:rFonts w:cs="Arial"/>
          <w:szCs w:val="22"/>
          <w:lang w:val="en-US"/>
        </w:rPr>
        <w:footnoteReference w:id="2"/>
      </w:r>
    </w:p>
    <w:p w:rsidR="00F41D2B" w:rsidRDefault="00F41D2B" w:rsidP="00A10789">
      <w:pPr>
        <w:pStyle w:val="Heading2"/>
      </w:pPr>
    </w:p>
    <w:p w:rsidR="00F46192" w:rsidRPr="00BC6E39" w:rsidRDefault="00B237BE" w:rsidP="00A10789">
      <w:pPr>
        <w:pStyle w:val="Heading2"/>
      </w:pPr>
      <w:r>
        <w:t>3.</w:t>
      </w:r>
      <w:r w:rsidR="00792A6C">
        <w:t>3</w:t>
      </w:r>
      <w:r>
        <w:tab/>
      </w:r>
      <w:r w:rsidR="00F46192" w:rsidRPr="00BC6E39">
        <w:t xml:space="preserve">International </w:t>
      </w:r>
      <w:r w:rsidR="00F9361F">
        <w:t>p</w:t>
      </w:r>
      <w:r w:rsidR="00F46192" w:rsidRPr="00BC6E39">
        <w:t xml:space="preserve">ractices </w:t>
      </w:r>
    </w:p>
    <w:p w:rsidR="00A10789" w:rsidRDefault="00A10789" w:rsidP="00A10789">
      <w:pPr>
        <w:pStyle w:val="Heading3"/>
      </w:pPr>
    </w:p>
    <w:p w:rsidR="00F46192" w:rsidRPr="00520195" w:rsidRDefault="00E171A9" w:rsidP="00A10789">
      <w:pPr>
        <w:pStyle w:val="Heading3"/>
      </w:pPr>
      <w:r w:rsidRPr="00E171A9">
        <w:t>3.4.1</w:t>
      </w:r>
      <w:r w:rsidRPr="00E171A9">
        <w:tab/>
        <w:t xml:space="preserve">UK  </w:t>
      </w:r>
    </w:p>
    <w:p w:rsidR="00F46192" w:rsidRPr="00F230BB" w:rsidRDefault="00F46192" w:rsidP="00F46192">
      <w:pPr>
        <w:rPr>
          <w:rFonts w:cs="Arial"/>
          <w:szCs w:val="22"/>
        </w:rPr>
      </w:pPr>
      <w:r w:rsidRPr="00F230BB">
        <w:rPr>
          <w:rFonts w:cs="Arial"/>
          <w:szCs w:val="22"/>
        </w:rPr>
        <w:t xml:space="preserve">In the UK, a single value is provided for all modes for the value of private travel time. It is also the same for all journey purposes. It is an average value which includes retired persons who have a lower value of travel time. Values of travel time have been sourced from the Values of Travel Time Savings in the UK (Mackie et al 2003). The equity value of private travel time is based on the average income of travellers on the journey to work and is updated using the growth in disposable income per head of population. It is assumed to hold for all individuals on </w:t>
      </w:r>
      <w:r w:rsidR="000F386B">
        <w:rPr>
          <w:rFonts w:cs="Arial"/>
          <w:szCs w:val="22"/>
        </w:rPr>
        <w:t>all forms of non-work journeys</w:t>
      </w:r>
      <w:r w:rsidRPr="00F230BB">
        <w:rPr>
          <w:rFonts w:cs="Arial"/>
          <w:szCs w:val="22"/>
        </w:rPr>
        <w:t>.</w:t>
      </w:r>
    </w:p>
    <w:p w:rsidR="00F46192" w:rsidRPr="00A10789" w:rsidRDefault="00B237BE" w:rsidP="00A10789">
      <w:pPr>
        <w:pStyle w:val="Heading3"/>
      </w:pPr>
      <w:r w:rsidRPr="00A10789">
        <w:t>3.4.2</w:t>
      </w:r>
      <w:r w:rsidRPr="00A10789">
        <w:tab/>
      </w:r>
      <w:r w:rsidR="00F46192" w:rsidRPr="00A10789">
        <w:t>USA</w:t>
      </w:r>
    </w:p>
    <w:p w:rsidR="00F46192" w:rsidRPr="00F230BB" w:rsidRDefault="00F46192" w:rsidP="00F46192">
      <w:pPr>
        <w:rPr>
          <w:szCs w:val="22"/>
        </w:rPr>
      </w:pPr>
      <w:r w:rsidRPr="00F230BB">
        <w:rPr>
          <w:rFonts w:cs="Arial"/>
          <w:szCs w:val="22"/>
        </w:rPr>
        <w:t>A single value of travel time is provided for all surface modes (e.g. car, rail, bus) and a separate value for air and high speed rail, in the US. The rationale is that where modes are close substitutes in location</w:t>
      </w:r>
      <w:r w:rsidR="005B3BD2">
        <w:rPr>
          <w:rFonts w:cs="Arial"/>
          <w:szCs w:val="22"/>
        </w:rPr>
        <w:t>,</w:t>
      </w:r>
      <w:r w:rsidRPr="00F230BB">
        <w:rPr>
          <w:rFonts w:cs="Arial"/>
          <w:szCs w:val="22"/>
        </w:rPr>
        <w:t xml:space="preserve"> purpose and trip distance it is assumed that incomes and preferences of travellers are distributed identically among modes leading to a common value of travel time</w:t>
      </w:r>
      <w:r w:rsidR="00B7690D">
        <w:rPr>
          <w:rFonts w:cs="Arial"/>
          <w:szCs w:val="22"/>
        </w:rPr>
        <w:t>, with th</w:t>
      </w:r>
      <w:r w:rsidRPr="00F230BB">
        <w:rPr>
          <w:rFonts w:cs="Arial"/>
          <w:szCs w:val="22"/>
        </w:rPr>
        <w:t xml:space="preserve">e exception </w:t>
      </w:r>
      <w:r w:rsidR="00B7690D">
        <w:rPr>
          <w:rFonts w:cs="Arial"/>
          <w:szCs w:val="22"/>
        </w:rPr>
        <w:t>of</w:t>
      </w:r>
      <w:r w:rsidRPr="00F230BB">
        <w:rPr>
          <w:rFonts w:cs="Arial"/>
          <w:szCs w:val="22"/>
        </w:rPr>
        <w:t xml:space="preserve"> air and high speed rail travellers</w:t>
      </w:r>
      <w:r w:rsidR="000174BE">
        <w:rPr>
          <w:rFonts w:cs="Arial"/>
          <w:szCs w:val="22"/>
        </w:rPr>
        <w:t xml:space="preserve"> which is </w:t>
      </w:r>
      <w:r w:rsidR="000174BE" w:rsidRPr="00F230BB">
        <w:rPr>
          <w:rFonts w:cs="Arial"/>
          <w:szCs w:val="22"/>
        </w:rPr>
        <w:t>2.5 times greater than business travel and 1.9 greater than personal travel under surface modes.</w:t>
      </w:r>
      <w:r w:rsidRPr="00F230BB">
        <w:rPr>
          <w:rFonts w:cs="Arial"/>
          <w:szCs w:val="22"/>
        </w:rPr>
        <w:t xml:space="preserve"> </w:t>
      </w:r>
      <w:r w:rsidR="00B7690D">
        <w:rPr>
          <w:rFonts w:cs="Arial"/>
          <w:szCs w:val="22"/>
        </w:rPr>
        <w:t xml:space="preserve">The </w:t>
      </w:r>
      <w:r w:rsidR="00B7690D">
        <w:rPr>
          <w:rFonts w:cs="Arial"/>
          <w:szCs w:val="22"/>
        </w:rPr>
        <w:lastRenderedPageBreak/>
        <w:t>median household i</w:t>
      </w:r>
      <w:r w:rsidRPr="00F230BB">
        <w:rPr>
          <w:rFonts w:cs="Arial"/>
          <w:szCs w:val="22"/>
        </w:rPr>
        <w:t xml:space="preserve">ncome of these travellers </w:t>
      </w:r>
      <w:r w:rsidR="00B7690D">
        <w:rPr>
          <w:rFonts w:cs="Arial"/>
          <w:szCs w:val="22"/>
        </w:rPr>
        <w:t>is</w:t>
      </w:r>
      <w:r w:rsidRPr="00F230BB">
        <w:rPr>
          <w:rFonts w:cs="Arial"/>
          <w:szCs w:val="22"/>
        </w:rPr>
        <w:t xml:space="preserve"> 2.5 and 1.9 times greater than the median household income for business and personal travel</w:t>
      </w:r>
      <w:r w:rsidR="00B7690D">
        <w:rPr>
          <w:rFonts w:cs="Arial"/>
          <w:szCs w:val="22"/>
        </w:rPr>
        <w:t>,</w:t>
      </w:r>
      <w:r w:rsidRPr="00F230BB">
        <w:rPr>
          <w:rFonts w:cs="Arial"/>
          <w:szCs w:val="22"/>
        </w:rPr>
        <w:t xml:space="preserve"> respectively. Business travel time </w:t>
      </w:r>
      <w:r w:rsidR="00C17D22">
        <w:rPr>
          <w:rFonts w:cs="Arial"/>
          <w:szCs w:val="22"/>
        </w:rPr>
        <w:t xml:space="preserve">value </w:t>
      </w:r>
      <w:r w:rsidRPr="00F230BB">
        <w:rPr>
          <w:rFonts w:cs="Arial"/>
          <w:szCs w:val="22"/>
        </w:rPr>
        <w:t>is 100% of median hourly gross wage. Personal travel</w:t>
      </w:r>
      <w:r w:rsidRPr="00F230BB">
        <w:rPr>
          <w:szCs w:val="22"/>
        </w:rPr>
        <w:t xml:space="preserve"> is assumed to be 50% of the hourly median household income (US DOT 2011).</w:t>
      </w:r>
    </w:p>
    <w:p w:rsidR="00F46192" w:rsidRPr="00F230BB" w:rsidRDefault="00B237BE" w:rsidP="00A10789">
      <w:pPr>
        <w:pStyle w:val="Heading3"/>
      </w:pPr>
      <w:r>
        <w:t>3.4.3</w:t>
      </w:r>
      <w:r>
        <w:tab/>
      </w:r>
      <w:r w:rsidR="00F46192" w:rsidRPr="00F230BB">
        <w:t>Canada</w:t>
      </w:r>
    </w:p>
    <w:p w:rsidR="00F46192" w:rsidRPr="00F230BB" w:rsidRDefault="00F46192" w:rsidP="00F46192">
      <w:pPr>
        <w:rPr>
          <w:rFonts w:cs="Arial"/>
          <w:szCs w:val="22"/>
        </w:rPr>
      </w:pPr>
      <w:r w:rsidRPr="00F230BB">
        <w:rPr>
          <w:rFonts w:cs="Arial"/>
          <w:szCs w:val="22"/>
        </w:rPr>
        <w:t xml:space="preserve">Transport Canada adopts </w:t>
      </w:r>
      <w:r w:rsidR="00B237BE">
        <w:rPr>
          <w:rFonts w:cs="Arial"/>
          <w:szCs w:val="22"/>
        </w:rPr>
        <w:t xml:space="preserve">the same value of travel time for </w:t>
      </w:r>
      <w:r w:rsidR="00B237BE" w:rsidRPr="00F230BB">
        <w:rPr>
          <w:rFonts w:cs="Arial"/>
          <w:szCs w:val="22"/>
        </w:rPr>
        <w:t xml:space="preserve">private value of travel time, an equal value is assigned regardless of mode and is 50% of the average wage </w:t>
      </w:r>
      <w:r w:rsidR="00B237BE">
        <w:rPr>
          <w:rFonts w:cs="Arial"/>
          <w:szCs w:val="22"/>
        </w:rPr>
        <w:t>while</w:t>
      </w:r>
      <w:r w:rsidR="00B237BE" w:rsidRPr="00F230BB">
        <w:rPr>
          <w:rFonts w:cs="Arial"/>
          <w:szCs w:val="22"/>
        </w:rPr>
        <w:t xml:space="preserve"> </w:t>
      </w:r>
      <w:r w:rsidRPr="00F230BB">
        <w:rPr>
          <w:rFonts w:cs="Arial"/>
          <w:szCs w:val="22"/>
        </w:rPr>
        <w:t>different values</w:t>
      </w:r>
      <w:r w:rsidR="00B237BE">
        <w:rPr>
          <w:rFonts w:cs="Arial"/>
          <w:szCs w:val="22"/>
        </w:rPr>
        <w:t xml:space="preserve"> are adopted</w:t>
      </w:r>
      <w:r w:rsidRPr="00F230BB">
        <w:rPr>
          <w:rFonts w:cs="Arial"/>
          <w:szCs w:val="22"/>
        </w:rPr>
        <w:t xml:space="preserve"> for </w:t>
      </w:r>
      <w:r w:rsidR="00B237BE">
        <w:rPr>
          <w:rFonts w:cs="Arial"/>
          <w:szCs w:val="22"/>
        </w:rPr>
        <w:t xml:space="preserve">different </w:t>
      </w:r>
      <w:r w:rsidRPr="00F230BB">
        <w:rPr>
          <w:rFonts w:cs="Arial"/>
          <w:szCs w:val="22"/>
        </w:rPr>
        <w:t xml:space="preserve">modes for business travel only, taking into account differences in employment costs among travellers across modes. Business travel time is valued at 100% of hourly cost to employee with bus and rail travellers having a lower value than car drivers. Guidance states that a lower value of travel time for business travellers should be used for modes which allow work to be done during the journey. </w:t>
      </w:r>
      <w:r w:rsidR="00B237BE">
        <w:rPr>
          <w:rFonts w:cs="Arial"/>
          <w:szCs w:val="22"/>
        </w:rPr>
        <w:t xml:space="preserve"> </w:t>
      </w:r>
    </w:p>
    <w:p w:rsidR="00F46192" w:rsidRPr="00F230BB" w:rsidRDefault="00B237BE" w:rsidP="00A10789">
      <w:pPr>
        <w:pStyle w:val="Heading3"/>
      </w:pPr>
      <w:r>
        <w:t>3.4.4</w:t>
      </w:r>
      <w:r>
        <w:tab/>
      </w:r>
      <w:r w:rsidR="00F46192" w:rsidRPr="00F230BB">
        <w:t>New Zealand</w:t>
      </w:r>
    </w:p>
    <w:p w:rsidR="00F46192" w:rsidRPr="00F230BB" w:rsidRDefault="00F46192" w:rsidP="00F46192">
      <w:pPr>
        <w:rPr>
          <w:rFonts w:cs="Arial"/>
          <w:szCs w:val="22"/>
        </w:rPr>
      </w:pPr>
      <w:r w:rsidRPr="00F230BB">
        <w:rPr>
          <w:rFonts w:cs="Arial"/>
          <w:szCs w:val="22"/>
        </w:rPr>
        <w:t>NZ has recently decided to adopt the use of equal value of travel time across modes for valuing travel time benefits in a circular issued in July 2013 regarding updates to the Economic Evaluation Manual. This change is to ensure each mode is treated equally (NZTA 2013).</w:t>
      </w:r>
      <w:r w:rsidR="008834D3">
        <w:rPr>
          <w:rFonts w:cs="Arial"/>
          <w:szCs w:val="22"/>
        </w:rPr>
        <w:t xml:space="preserve">  </w:t>
      </w:r>
    </w:p>
    <w:p w:rsidR="00F46192" w:rsidRPr="00F230BB" w:rsidRDefault="001319C0" w:rsidP="00F46192">
      <w:pPr>
        <w:rPr>
          <w:rFonts w:cs="Arial"/>
          <w:szCs w:val="22"/>
        </w:rPr>
      </w:pPr>
      <w:r>
        <w:rPr>
          <w:rFonts w:cs="Arial"/>
          <w:szCs w:val="22"/>
        </w:rPr>
        <w:t>Thus, f</w:t>
      </w:r>
      <w:r w:rsidR="00F46192" w:rsidRPr="00F230BB">
        <w:rPr>
          <w:rFonts w:cs="Arial"/>
          <w:szCs w:val="22"/>
        </w:rPr>
        <w:t>or the value of private travel time, UK, USA, Canada and</w:t>
      </w:r>
      <w:r w:rsidR="005B3BD2">
        <w:rPr>
          <w:rFonts w:cs="Arial"/>
          <w:szCs w:val="22"/>
        </w:rPr>
        <w:t xml:space="preserve"> now</w:t>
      </w:r>
      <w:r w:rsidR="00F46192" w:rsidRPr="00F230BB">
        <w:rPr>
          <w:rFonts w:cs="Arial"/>
          <w:szCs w:val="22"/>
        </w:rPr>
        <w:t xml:space="preserve"> New Zealand have used the same value. Different values of business travel time are used in UK and Canada</w:t>
      </w:r>
      <w:r w:rsidR="005B3BD2">
        <w:rPr>
          <w:rFonts w:cs="Arial"/>
          <w:szCs w:val="22"/>
        </w:rPr>
        <w:t>.</w:t>
      </w:r>
      <w:r w:rsidR="00F46192" w:rsidRPr="00F230BB">
        <w:rPr>
          <w:rFonts w:cs="Arial"/>
          <w:szCs w:val="22"/>
        </w:rPr>
        <w:t xml:space="preserve"> USA provided different values for air and high speed rail only. It is also worth noting that New Zealand</w:t>
      </w:r>
      <w:r w:rsidR="005B3BD2">
        <w:rPr>
          <w:rFonts w:cs="Arial"/>
          <w:szCs w:val="22"/>
        </w:rPr>
        <w:t xml:space="preserve"> only</w:t>
      </w:r>
      <w:r w:rsidR="00F46192" w:rsidRPr="00F230BB">
        <w:rPr>
          <w:rFonts w:cs="Arial"/>
          <w:szCs w:val="22"/>
        </w:rPr>
        <w:t xml:space="preserve"> started to adopt the same value of travel time for all modes and trip purposes from July 2013.</w:t>
      </w:r>
    </w:p>
    <w:p w:rsidR="00AC1C3C" w:rsidRDefault="00AC1C3C" w:rsidP="00AC1C3C">
      <w:pPr>
        <w:rPr>
          <w:rFonts w:cs="Arial"/>
          <w:szCs w:val="22"/>
        </w:rPr>
      </w:pPr>
      <w:r w:rsidRPr="00F230BB">
        <w:rPr>
          <w:rFonts w:cs="Arial"/>
          <w:szCs w:val="22"/>
        </w:rPr>
        <w:t xml:space="preserve">The literature review shows that </w:t>
      </w:r>
      <w:r w:rsidR="00CF053F">
        <w:rPr>
          <w:rFonts w:cs="Arial"/>
          <w:szCs w:val="22"/>
        </w:rPr>
        <w:t xml:space="preserve">adopting the </w:t>
      </w:r>
      <w:r w:rsidRPr="00F230BB">
        <w:rPr>
          <w:rFonts w:cs="Arial"/>
          <w:szCs w:val="22"/>
        </w:rPr>
        <w:t xml:space="preserve">same value of time for private travel across land transport modes is more the general practice. </w:t>
      </w:r>
    </w:p>
    <w:p w:rsidR="00580550" w:rsidRDefault="00580550" w:rsidP="00AC1C3C">
      <w:pPr>
        <w:spacing w:after="0"/>
        <w:rPr>
          <w:rFonts w:cs="Arial"/>
          <w:szCs w:val="22"/>
        </w:rPr>
      </w:pPr>
    </w:p>
    <w:p w:rsidR="00792A6C" w:rsidRPr="00A10789" w:rsidRDefault="00792A6C" w:rsidP="00A10789">
      <w:pPr>
        <w:pStyle w:val="Heading1"/>
        <w:rPr>
          <w:szCs w:val="28"/>
        </w:rPr>
      </w:pPr>
      <w:r w:rsidRPr="00A10789">
        <w:rPr>
          <w:szCs w:val="28"/>
        </w:rPr>
        <w:t>TfNSW Value of Travel Time Study</w:t>
      </w:r>
    </w:p>
    <w:p w:rsidR="00A10789" w:rsidRDefault="00A10789" w:rsidP="00792A6C">
      <w:pPr>
        <w:rPr>
          <w:rFonts w:cs="Arial"/>
          <w:szCs w:val="22"/>
        </w:rPr>
      </w:pPr>
    </w:p>
    <w:p w:rsidR="00792A6C" w:rsidRDefault="00792A6C" w:rsidP="00792A6C">
      <w:pPr>
        <w:rPr>
          <w:rFonts w:cs="Arial"/>
          <w:szCs w:val="22"/>
        </w:rPr>
      </w:pPr>
      <w:r>
        <w:rPr>
          <w:rFonts w:cs="Arial"/>
          <w:szCs w:val="22"/>
        </w:rPr>
        <w:t xml:space="preserve">The current TfNSW study aims to revisit the </w:t>
      </w:r>
      <w:r w:rsidR="008834D3">
        <w:rPr>
          <w:rFonts w:cs="Arial"/>
          <w:szCs w:val="22"/>
        </w:rPr>
        <w:t xml:space="preserve">valuation </w:t>
      </w:r>
      <w:r>
        <w:rPr>
          <w:rFonts w:cs="Arial"/>
          <w:szCs w:val="22"/>
        </w:rPr>
        <w:t xml:space="preserve">issues particularly the 40% average earnings relationship for non-work travel time. The study is using Stated Preference surveys to estimates values for public transport, car, walk, cycle and taxi. At the time of writing, surveys have been undertaken of train, </w:t>
      </w:r>
      <w:r w:rsidR="00C17D22">
        <w:rPr>
          <w:rFonts w:cs="Arial"/>
          <w:szCs w:val="22"/>
        </w:rPr>
        <w:t>light rail,</w:t>
      </w:r>
      <w:r>
        <w:rPr>
          <w:rFonts w:cs="Arial"/>
          <w:szCs w:val="22"/>
        </w:rPr>
        <w:t xml:space="preserve"> bus and ferry users and the data analysed. For car, the survey is at pilot stage and for walk, cycle and taxi, the surveys have yet to be designed.</w:t>
      </w:r>
      <w:r>
        <w:rPr>
          <w:rStyle w:val="FootnoteReference"/>
          <w:rFonts w:cs="Arial"/>
          <w:szCs w:val="22"/>
        </w:rPr>
        <w:footnoteReference w:id="3"/>
      </w:r>
      <w:r>
        <w:rPr>
          <w:rFonts w:cs="Arial"/>
          <w:szCs w:val="22"/>
        </w:rPr>
        <w:t xml:space="preserve"> Thus the remainder of this paper concerns public transport users.</w:t>
      </w:r>
    </w:p>
    <w:p w:rsidR="00792A6C" w:rsidRDefault="00792A6C" w:rsidP="00792A6C">
      <w:pPr>
        <w:rPr>
          <w:rFonts w:cs="Arial"/>
          <w:szCs w:val="22"/>
        </w:rPr>
      </w:pPr>
      <w:r>
        <w:rPr>
          <w:rFonts w:cs="Arial"/>
          <w:szCs w:val="22"/>
        </w:rPr>
        <w:t xml:space="preserve">The PT surveys have built on surveys undertaken by the Bureau of Transport Statistics (BTS) in 2013 and Sydney Trains in 2014. These surveys built upon a study undertaken for the NZ Transport Agency in 2012-2013 which devised a cost-effective on-board approach, Douglas (2014). </w:t>
      </w:r>
    </w:p>
    <w:p w:rsidR="00792A6C" w:rsidRDefault="00792A6C" w:rsidP="00792A6C">
      <w:pPr>
        <w:rPr>
          <w:rFonts w:cs="Arial"/>
          <w:szCs w:val="22"/>
        </w:rPr>
      </w:pPr>
      <w:r>
        <w:rPr>
          <w:rFonts w:cs="Arial"/>
          <w:szCs w:val="22"/>
        </w:rPr>
        <w:t xml:space="preserve">In 2013, BTS undertook a suite of surveys as part of forecasting demand for a new CBD Light Rail service.  One of the surveys was a self-completion SP questionnaire handed out and collected on buses, trains and </w:t>
      </w:r>
      <w:r w:rsidR="00C17D22">
        <w:rPr>
          <w:rFonts w:cs="Arial"/>
          <w:szCs w:val="22"/>
        </w:rPr>
        <w:t xml:space="preserve">light rail </w:t>
      </w:r>
      <w:r>
        <w:rPr>
          <w:rFonts w:cs="Arial"/>
          <w:szCs w:val="22"/>
        </w:rPr>
        <w:t xml:space="preserve">services in the inner west of Sydney. A total of </w:t>
      </w:r>
      <w:r>
        <w:t xml:space="preserve">1,975 passengers responded: 576 bus, 471, </w:t>
      </w:r>
      <w:r w:rsidR="00302833">
        <w:t xml:space="preserve">light rail </w:t>
      </w:r>
      <w:r>
        <w:t>and 928 rail.</w:t>
      </w:r>
      <w:r>
        <w:rPr>
          <w:rStyle w:val="FootnoteReference"/>
        </w:rPr>
        <w:footnoteReference w:id="4"/>
      </w:r>
      <w:r>
        <w:t xml:space="preserve">  In 2014, the </w:t>
      </w:r>
      <w:r>
        <w:rPr>
          <w:rFonts w:cs="Arial"/>
          <w:szCs w:val="22"/>
        </w:rPr>
        <w:t>same self-completion SP questionnaire was used by Sydney Trains with 889 responses obtained ‘network’ wide.</w:t>
      </w:r>
      <w:r>
        <w:rPr>
          <w:rStyle w:val="FootnoteReference"/>
          <w:rFonts w:cs="Arial"/>
          <w:szCs w:val="22"/>
        </w:rPr>
        <w:footnoteReference w:id="5"/>
      </w:r>
      <w:r>
        <w:rPr>
          <w:rFonts w:cs="Arial"/>
          <w:szCs w:val="22"/>
        </w:rPr>
        <w:t xml:space="preserve">  </w:t>
      </w:r>
      <w:r w:rsidR="00A34A2F">
        <w:rPr>
          <w:rFonts w:cs="Arial"/>
          <w:szCs w:val="22"/>
        </w:rPr>
        <w:t xml:space="preserve">Rail was </w:t>
      </w:r>
      <w:r>
        <w:rPr>
          <w:rFonts w:cs="Arial"/>
          <w:szCs w:val="22"/>
        </w:rPr>
        <w:t xml:space="preserve">considered to have been </w:t>
      </w:r>
      <w:r w:rsidR="00A34A2F">
        <w:rPr>
          <w:rFonts w:cs="Arial"/>
          <w:szCs w:val="22"/>
        </w:rPr>
        <w:t>well</w:t>
      </w:r>
      <w:r>
        <w:rPr>
          <w:rFonts w:cs="Arial"/>
          <w:szCs w:val="22"/>
        </w:rPr>
        <w:t xml:space="preserve"> sampled whereas ferry passengers were not surveyed and bus passengers were only surveyed in the inner west of Sydney. </w:t>
      </w:r>
    </w:p>
    <w:p w:rsidR="00792A6C" w:rsidRPr="0019410C" w:rsidRDefault="00792A6C" w:rsidP="00792A6C">
      <w:pPr>
        <w:rPr>
          <w:rFonts w:cs="Arial"/>
          <w:szCs w:val="22"/>
        </w:rPr>
      </w:pPr>
      <w:r>
        <w:rPr>
          <w:rFonts w:cs="Arial"/>
          <w:szCs w:val="22"/>
        </w:rPr>
        <w:lastRenderedPageBreak/>
        <w:t xml:space="preserve">The TfNSW Value of Time study ‘filled </w:t>
      </w:r>
      <w:r w:rsidR="00A34A2F">
        <w:rPr>
          <w:rFonts w:cs="Arial"/>
          <w:szCs w:val="22"/>
        </w:rPr>
        <w:t xml:space="preserve">in </w:t>
      </w:r>
      <w:r>
        <w:rPr>
          <w:rFonts w:cs="Arial"/>
          <w:szCs w:val="22"/>
        </w:rPr>
        <w:t>the gaps’ by extending the coverage of the bus survey and developing a set of ferry questionnaires. The bus and ferry surveys were undertaken in 2014 with 1,134 bus users (including Newcastle and Wollongong) and 1,114 ferry users (Sydney plus Newcastle)</w:t>
      </w:r>
      <w:r w:rsidR="00A34A2F">
        <w:rPr>
          <w:rFonts w:cs="Arial"/>
          <w:szCs w:val="22"/>
        </w:rPr>
        <w:t xml:space="preserve"> surveyed</w:t>
      </w:r>
      <w:r>
        <w:rPr>
          <w:rFonts w:cs="Arial"/>
          <w:szCs w:val="22"/>
        </w:rPr>
        <w:t xml:space="preserve">. The combined result was a sample of 5,112 respondents covering bus, </w:t>
      </w:r>
      <w:r w:rsidR="002E1C39">
        <w:rPr>
          <w:rFonts w:cs="Arial"/>
          <w:szCs w:val="22"/>
        </w:rPr>
        <w:t>light rail</w:t>
      </w:r>
      <w:r>
        <w:rPr>
          <w:rFonts w:cs="Arial"/>
          <w:szCs w:val="22"/>
        </w:rPr>
        <w:t xml:space="preserve">, rail and ferry in metropolitan Sydney, Newcastle and Wollongong. Table 1 gives the samples </w:t>
      </w:r>
      <w:r w:rsidR="00A34A2F">
        <w:rPr>
          <w:rFonts w:cs="Arial"/>
          <w:szCs w:val="22"/>
        </w:rPr>
        <w:t xml:space="preserve">and compares them </w:t>
      </w:r>
      <w:r>
        <w:rPr>
          <w:rFonts w:cs="Arial"/>
          <w:szCs w:val="22"/>
        </w:rPr>
        <w:t xml:space="preserve">with other </w:t>
      </w:r>
      <w:r w:rsidR="00A34A2F">
        <w:rPr>
          <w:rFonts w:cs="Arial"/>
          <w:szCs w:val="22"/>
        </w:rPr>
        <w:t>studies</w:t>
      </w:r>
      <w:r>
        <w:rPr>
          <w:rFonts w:cs="Arial"/>
          <w:szCs w:val="22"/>
        </w:rPr>
        <w:t>.</w:t>
      </w:r>
      <w:r w:rsidRPr="0019410C">
        <w:rPr>
          <w:rFonts w:cs="Arial"/>
          <w:szCs w:val="22"/>
        </w:rPr>
        <w:t xml:space="preserve"> </w:t>
      </w:r>
    </w:p>
    <w:p w:rsidR="00AD7D19" w:rsidRDefault="00AD7D19" w:rsidP="00AD7D19">
      <w:pPr>
        <w:autoSpaceDE w:val="0"/>
        <w:autoSpaceDN w:val="0"/>
        <w:adjustRightInd w:val="0"/>
        <w:spacing w:before="240" w:after="0"/>
        <w:jc w:val="left"/>
        <w:rPr>
          <w:rFonts w:cs="Arial"/>
          <w:color w:val="000000"/>
          <w:szCs w:val="22"/>
        </w:rPr>
      </w:pPr>
      <w:r>
        <w:rPr>
          <w:rFonts w:cs="Arial"/>
          <w:color w:val="000000"/>
          <w:szCs w:val="22"/>
        </w:rPr>
        <w:t>The SP surveys were ‘mode-specific’, i.e., the choices related to the respondent’s travel mode.</w:t>
      </w:r>
      <w:r>
        <w:rPr>
          <w:rStyle w:val="FootnoteReference"/>
          <w:rFonts w:cs="Arial"/>
          <w:color w:val="000000"/>
          <w:szCs w:val="22"/>
        </w:rPr>
        <w:footnoteReference w:id="6"/>
      </w:r>
      <w:r>
        <w:rPr>
          <w:rFonts w:cs="Arial"/>
          <w:color w:val="000000"/>
          <w:szCs w:val="22"/>
        </w:rPr>
        <w:t xml:space="preserve"> Thus the bus value of time was estimated for bus users and the train value for rail users. Generally, mode-specific surveys have been found to be more accurate at estimating values of time compared to surveys where respondents choose between different modes, for instance, bus versus rail. This is due to reduced propensity of respondents to trade-off in the former. </w:t>
      </w:r>
    </w:p>
    <w:p w:rsidR="00F56CC6" w:rsidRDefault="00F56CC6" w:rsidP="00AD7D19">
      <w:pPr>
        <w:spacing w:after="0"/>
        <w:jc w:val="left"/>
        <w:rPr>
          <w:rFonts w:cs="Arial"/>
          <w:b/>
          <w:sz w:val="20"/>
        </w:rPr>
      </w:pPr>
    </w:p>
    <w:p w:rsidR="00AD7D19" w:rsidRDefault="00E171A9" w:rsidP="00AD7D19">
      <w:pPr>
        <w:spacing w:after="0"/>
        <w:jc w:val="left"/>
        <w:rPr>
          <w:rFonts w:cs="Arial"/>
          <w:b/>
          <w:sz w:val="20"/>
        </w:rPr>
      </w:pPr>
      <w:r w:rsidRPr="00E171A9">
        <w:rPr>
          <w:rFonts w:cs="Arial"/>
          <w:b/>
          <w:sz w:val="20"/>
        </w:rPr>
        <w:t>Table 1: Sample sizes for each travel mode</w:t>
      </w:r>
    </w:p>
    <w:tbl>
      <w:tblPr>
        <w:tblStyle w:val="TableGrid"/>
        <w:tblW w:w="0" w:type="auto"/>
        <w:tblLook w:val="04A0" w:firstRow="1" w:lastRow="0" w:firstColumn="1" w:lastColumn="0" w:noHBand="0" w:noVBand="1"/>
      </w:tblPr>
      <w:tblGrid>
        <w:gridCol w:w="1526"/>
        <w:gridCol w:w="1822"/>
        <w:gridCol w:w="5549"/>
      </w:tblGrid>
      <w:tr w:rsidR="00792A6C" w:rsidRPr="0048402F" w:rsidTr="00C566B0">
        <w:tc>
          <w:tcPr>
            <w:tcW w:w="1526" w:type="dxa"/>
          </w:tcPr>
          <w:p w:rsidR="00AD7D19" w:rsidRDefault="00792A6C">
            <w:pPr>
              <w:spacing w:after="0"/>
              <w:jc w:val="center"/>
              <w:rPr>
                <w:rFonts w:eastAsia="Calibri" w:cs="Arial"/>
                <w:b/>
                <w:sz w:val="20"/>
                <w:szCs w:val="20"/>
                <w:lang w:eastAsia="en-AU"/>
              </w:rPr>
            </w:pPr>
            <w:r w:rsidRPr="008C71EE">
              <w:rPr>
                <w:rFonts w:cs="Arial"/>
                <w:b/>
                <w:sz w:val="20"/>
                <w:szCs w:val="20"/>
              </w:rPr>
              <w:t>Transport mode</w:t>
            </w:r>
          </w:p>
        </w:tc>
        <w:tc>
          <w:tcPr>
            <w:tcW w:w="1822" w:type="dxa"/>
          </w:tcPr>
          <w:p w:rsidR="00AD7D19" w:rsidRDefault="00792A6C">
            <w:pPr>
              <w:spacing w:after="0"/>
              <w:jc w:val="center"/>
              <w:rPr>
                <w:rFonts w:eastAsia="Calibri" w:cs="Arial"/>
                <w:b/>
                <w:sz w:val="20"/>
                <w:szCs w:val="20"/>
                <w:lang w:eastAsia="en-AU"/>
              </w:rPr>
            </w:pPr>
            <w:r>
              <w:rPr>
                <w:rFonts w:cs="Arial"/>
                <w:b/>
                <w:sz w:val="20"/>
                <w:szCs w:val="20"/>
              </w:rPr>
              <w:t>TfNSW</w:t>
            </w:r>
          </w:p>
          <w:p w:rsidR="00AD7D19" w:rsidRDefault="00792A6C">
            <w:pPr>
              <w:spacing w:after="0"/>
              <w:jc w:val="center"/>
              <w:rPr>
                <w:rFonts w:eastAsia="Calibri" w:cs="Arial"/>
                <w:b/>
                <w:sz w:val="20"/>
                <w:szCs w:val="20"/>
                <w:lang w:eastAsia="en-AU"/>
              </w:rPr>
            </w:pPr>
            <w:r>
              <w:rPr>
                <w:rFonts w:cs="Arial"/>
                <w:b/>
                <w:sz w:val="20"/>
                <w:szCs w:val="20"/>
              </w:rPr>
              <w:t>Sample Size</w:t>
            </w:r>
          </w:p>
        </w:tc>
        <w:tc>
          <w:tcPr>
            <w:tcW w:w="5549" w:type="dxa"/>
          </w:tcPr>
          <w:p w:rsidR="00AD7D19" w:rsidRDefault="00792A6C">
            <w:pPr>
              <w:spacing w:after="0"/>
              <w:jc w:val="center"/>
              <w:rPr>
                <w:rFonts w:eastAsia="Calibri" w:cs="Arial"/>
                <w:b/>
                <w:sz w:val="20"/>
                <w:szCs w:val="20"/>
                <w:lang w:eastAsia="en-AU"/>
              </w:rPr>
            </w:pPr>
            <w:r>
              <w:rPr>
                <w:rFonts w:cs="Arial"/>
                <w:b/>
                <w:sz w:val="20"/>
                <w:szCs w:val="20"/>
              </w:rPr>
              <w:t>Comment and Comparison with O</w:t>
            </w:r>
            <w:r w:rsidRPr="008C71EE">
              <w:rPr>
                <w:rFonts w:cs="Arial"/>
                <w:b/>
                <w:sz w:val="20"/>
                <w:szCs w:val="20"/>
              </w:rPr>
              <w:t>ther studies</w:t>
            </w:r>
          </w:p>
        </w:tc>
      </w:tr>
      <w:tr w:rsidR="00792A6C" w:rsidRPr="0048402F" w:rsidTr="00C566B0">
        <w:tc>
          <w:tcPr>
            <w:tcW w:w="1526" w:type="dxa"/>
          </w:tcPr>
          <w:p w:rsidR="00792A6C" w:rsidRPr="0048402F" w:rsidRDefault="00792A6C" w:rsidP="00C566B0">
            <w:pPr>
              <w:spacing w:after="0"/>
              <w:rPr>
                <w:rFonts w:cs="Arial"/>
                <w:sz w:val="20"/>
                <w:szCs w:val="20"/>
              </w:rPr>
            </w:pPr>
            <w:r w:rsidRPr="008C71EE">
              <w:rPr>
                <w:rFonts w:cs="Arial"/>
                <w:sz w:val="20"/>
                <w:szCs w:val="20"/>
              </w:rPr>
              <w:t>Pilot survey</w:t>
            </w:r>
          </w:p>
        </w:tc>
        <w:tc>
          <w:tcPr>
            <w:tcW w:w="1822" w:type="dxa"/>
          </w:tcPr>
          <w:p w:rsidR="00792A6C" w:rsidRPr="0048402F" w:rsidDel="00C05535" w:rsidRDefault="00792A6C" w:rsidP="00C566B0">
            <w:pPr>
              <w:spacing w:after="0"/>
              <w:jc w:val="center"/>
              <w:rPr>
                <w:rFonts w:cs="Arial"/>
                <w:sz w:val="20"/>
                <w:szCs w:val="20"/>
              </w:rPr>
            </w:pPr>
            <w:r>
              <w:rPr>
                <w:rFonts w:cs="Arial"/>
                <w:sz w:val="20"/>
                <w:szCs w:val="20"/>
              </w:rPr>
              <w:t>Not required</w:t>
            </w:r>
          </w:p>
        </w:tc>
        <w:tc>
          <w:tcPr>
            <w:tcW w:w="5549" w:type="dxa"/>
          </w:tcPr>
          <w:p w:rsidR="00792A6C" w:rsidRPr="0048402F" w:rsidRDefault="00792A6C" w:rsidP="00C566B0">
            <w:pPr>
              <w:spacing w:after="0"/>
              <w:rPr>
                <w:rFonts w:cs="Arial"/>
                <w:sz w:val="20"/>
                <w:szCs w:val="20"/>
              </w:rPr>
            </w:pPr>
            <w:r w:rsidRPr="00E970A1">
              <w:rPr>
                <w:rFonts w:cs="Arial"/>
                <w:sz w:val="20"/>
                <w:szCs w:val="20"/>
              </w:rPr>
              <w:t xml:space="preserve">The survey technique was developed in NZ and was further tested by BTS and Sydney Trains which meant that little ‘piloting’ was required for the TfNSW Value of Time study other than to verify the ferry questionnaire. </w:t>
            </w:r>
          </w:p>
        </w:tc>
      </w:tr>
      <w:tr w:rsidR="00792A6C" w:rsidRPr="0048402F" w:rsidTr="00C566B0">
        <w:tc>
          <w:tcPr>
            <w:tcW w:w="1526" w:type="dxa"/>
          </w:tcPr>
          <w:p w:rsidR="00792A6C" w:rsidRPr="0048402F" w:rsidRDefault="00792A6C" w:rsidP="00C566B0">
            <w:pPr>
              <w:spacing w:after="0"/>
              <w:rPr>
                <w:rFonts w:cs="Arial"/>
                <w:sz w:val="20"/>
                <w:szCs w:val="20"/>
              </w:rPr>
            </w:pPr>
            <w:r w:rsidRPr="008C71EE">
              <w:rPr>
                <w:rFonts w:cs="Arial"/>
                <w:sz w:val="20"/>
                <w:szCs w:val="20"/>
              </w:rPr>
              <w:t>Bus</w:t>
            </w:r>
          </w:p>
        </w:tc>
        <w:tc>
          <w:tcPr>
            <w:tcW w:w="1822" w:type="dxa"/>
          </w:tcPr>
          <w:p w:rsidR="00792A6C" w:rsidRDefault="00792A6C" w:rsidP="00C566B0">
            <w:pPr>
              <w:spacing w:after="0"/>
              <w:jc w:val="center"/>
              <w:rPr>
                <w:rFonts w:cs="Arial"/>
                <w:sz w:val="20"/>
                <w:szCs w:val="20"/>
              </w:rPr>
            </w:pPr>
            <w:r w:rsidRPr="008C71EE">
              <w:rPr>
                <w:rFonts w:cs="Arial"/>
                <w:sz w:val="20"/>
                <w:szCs w:val="20"/>
              </w:rPr>
              <w:t>1</w:t>
            </w:r>
            <w:r>
              <w:rPr>
                <w:rFonts w:cs="Arial"/>
                <w:sz w:val="20"/>
                <w:szCs w:val="20"/>
              </w:rPr>
              <w:t>,71</w:t>
            </w:r>
            <w:r w:rsidRPr="008C71EE">
              <w:rPr>
                <w:rFonts w:cs="Arial"/>
                <w:sz w:val="20"/>
                <w:szCs w:val="20"/>
              </w:rPr>
              <w:t>0</w:t>
            </w:r>
          </w:p>
        </w:tc>
        <w:tc>
          <w:tcPr>
            <w:tcW w:w="5549" w:type="dxa"/>
          </w:tcPr>
          <w:p w:rsidR="00792A6C" w:rsidRPr="0048402F" w:rsidRDefault="00792A6C" w:rsidP="00C566B0">
            <w:pPr>
              <w:spacing w:after="0"/>
              <w:rPr>
                <w:rFonts w:cs="Arial"/>
                <w:sz w:val="20"/>
                <w:szCs w:val="20"/>
              </w:rPr>
            </w:pPr>
            <w:r w:rsidRPr="008C71EE">
              <w:rPr>
                <w:rFonts w:cs="Arial"/>
                <w:sz w:val="20"/>
                <w:szCs w:val="20"/>
              </w:rPr>
              <w:t>1</w:t>
            </w:r>
            <w:r>
              <w:rPr>
                <w:rFonts w:cs="Arial"/>
                <w:sz w:val="20"/>
                <w:szCs w:val="20"/>
              </w:rPr>
              <w:t>,</w:t>
            </w:r>
            <w:r w:rsidRPr="008C71EE">
              <w:rPr>
                <w:rFonts w:cs="Arial"/>
                <w:sz w:val="20"/>
                <w:szCs w:val="20"/>
              </w:rPr>
              <w:t xml:space="preserve">478 useable respondents </w:t>
            </w:r>
            <w:r>
              <w:rPr>
                <w:rFonts w:cs="Arial"/>
                <w:sz w:val="20"/>
                <w:szCs w:val="20"/>
              </w:rPr>
              <w:t xml:space="preserve">in </w:t>
            </w:r>
            <w:r w:rsidRPr="008C71EE">
              <w:rPr>
                <w:rFonts w:cs="Arial"/>
                <w:sz w:val="20"/>
                <w:szCs w:val="20"/>
              </w:rPr>
              <w:t>Hensher (2001) Service Quality study</w:t>
            </w:r>
            <w:r>
              <w:rPr>
                <w:rFonts w:cs="Arial"/>
                <w:sz w:val="20"/>
                <w:szCs w:val="20"/>
              </w:rPr>
              <w:t xml:space="preserve">. </w:t>
            </w:r>
          </w:p>
        </w:tc>
      </w:tr>
      <w:tr w:rsidR="00792A6C" w:rsidRPr="0048402F" w:rsidTr="00C566B0">
        <w:tc>
          <w:tcPr>
            <w:tcW w:w="1526" w:type="dxa"/>
          </w:tcPr>
          <w:p w:rsidR="00792A6C" w:rsidRPr="008C71EE" w:rsidRDefault="002E1C39" w:rsidP="002E1C39">
            <w:pPr>
              <w:spacing w:after="0"/>
              <w:rPr>
                <w:rFonts w:cs="Arial"/>
                <w:sz w:val="20"/>
              </w:rPr>
            </w:pPr>
            <w:r>
              <w:rPr>
                <w:rFonts w:cs="Arial"/>
                <w:sz w:val="20"/>
              </w:rPr>
              <w:t>Light Rail</w:t>
            </w:r>
          </w:p>
        </w:tc>
        <w:tc>
          <w:tcPr>
            <w:tcW w:w="1822" w:type="dxa"/>
          </w:tcPr>
          <w:p w:rsidR="00792A6C" w:rsidRPr="008C71EE" w:rsidRDefault="00792A6C" w:rsidP="00C566B0">
            <w:pPr>
              <w:spacing w:after="0"/>
              <w:jc w:val="center"/>
              <w:rPr>
                <w:rFonts w:cs="Arial"/>
                <w:sz w:val="20"/>
              </w:rPr>
            </w:pPr>
            <w:r>
              <w:rPr>
                <w:rFonts w:cs="Arial"/>
                <w:sz w:val="20"/>
              </w:rPr>
              <w:t>471</w:t>
            </w:r>
          </w:p>
        </w:tc>
        <w:tc>
          <w:tcPr>
            <w:tcW w:w="5549" w:type="dxa"/>
          </w:tcPr>
          <w:p w:rsidR="00792A6C" w:rsidRPr="008C71EE" w:rsidRDefault="00792A6C" w:rsidP="00C566B0">
            <w:pPr>
              <w:spacing w:after="0"/>
              <w:rPr>
                <w:rFonts w:cs="Arial"/>
                <w:sz w:val="20"/>
              </w:rPr>
            </w:pPr>
          </w:p>
        </w:tc>
      </w:tr>
      <w:tr w:rsidR="00792A6C" w:rsidRPr="0048402F" w:rsidTr="00C566B0">
        <w:tc>
          <w:tcPr>
            <w:tcW w:w="1526" w:type="dxa"/>
          </w:tcPr>
          <w:p w:rsidR="00792A6C" w:rsidRPr="0048402F" w:rsidRDefault="00792A6C" w:rsidP="00C566B0">
            <w:pPr>
              <w:spacing w:after="0"/>
              <w:rPr>
                <w:rFonts w:cs="Arial"/>
                <w:sz w:val="20"/>
                <w:szCs w:val="20"/>
              </w:rPr>
            </w:pPr>
            <w:r>
              <w:rPr>
                <w:rFonts w:cs="Arial"/>
                <w:sz w:val="20"/>
                <w:szCs w:val="20"/>
              </w:rPr>
              <w:t>Rail</w:t>
            </w:r>
          </w:p>
        </w:tc>
        <w:tc>
          <w:tcPr>
            <w:tcW w:w="1822" w:type="dxa"/>
          </w:tcPr>
          <w:p w:rsidR="00792A6C" w:rsidRDefault="00792A6C" w:rsidP="00C566B0">
            <w:pPr>
              <w:spacing w:after="0"/>
              <w:jc w:val="center"/>
              <w:rPr>
                <w:rFonts w:cs="Arial"/>
                <w:sz w:val="20"/>
                <w:szCs w:val="20"/>
              </w:rPr>
            </w:pPr>
            <w:r w:rsidRPr="008C71EE">
              <w:rPr>
                <w:rFonts w:cs="Arial"/>
                <w:sz w:val="20"/>
                <w:szCs w:val="20"/>
              </w:rPr>
              <w:t>1</w:t>
            </w:r>
            <w:r>
              <w:rPr>
                <w:rFonts w:cs="Arial"/>
                <w:sz w:val="20"/>
                <w:szCs w:val="20"/>
              </w:rPr>
              <w:t>,817</w:t>
            </w:r>
          </w:p>
        </w:tc>
        <w:tc>
          <w:tcPr>
            <w:tcW w:w="5549" w:type="dxa"/>
          </w:tcPr>
          <w:p w:rsidR="00792A6C" w:rsidRDefault="00792A6C" w:rsidP="00C566B0">
            <w:pPr>
              <w:spacing w:after="0"/>
              <w:rPr>
                <w:rFonts w:cs="Arial"/>
                <w:sz w:val="20"/>
                <w:szCs w:val="20"/>
              </w:rPr>
            </w:pPr>
            <w:r w:rsidRPr="008C71EE">
              <w:rPr>
                <w:rFonts w:cs="Arial"/>
                <w:sz w:val="20"/>
                <w:szCs w:val="20"/>
              </w:rPr>
              <w:t>1</w:t>
            </w:r>
            <w:r>
              <w:rPr>
                <w:rFonts w:cs="Arial"/>
                <w:sz w:val="20"/>
                <w:szCs w:val="20"/>
              </w:rPr>
              <w:t>,</w:t>
            </w:r>
            <w:r w:rsidRPr="008C71EE">
              <w:rPr>
                <w:rFonts w:cs="Arial"/>
                <w:sz w:val="20"/>
                <w:szCs w:val="20"/>
              </w:rPr>
              <w:t xml:space="preserve">578 respondents in 2004 </w:t>
            </w:r>
            <w:r>
              <w:rPr>
                <w:rFonts w:cs="Arial"/>
                <w:sz w:val="20"/>
                <w:szCs w:val="20"/>
              </w:rPr>
              <w:t>VTT</w:t>
            </w:r>
            <w:r w:rsidRPr="008C71EE">
              <w:rPr>
                <w:rFonts w:cs="Arial"/>
                <w:sz w:val="20"/>
                <w:szCs w:val="20"/>
              </w:rPr>
              <w:t xml:space="preserve"> studies </w:t>
            </w:r>
          </w:p>
          <w:p w:rsidR="00792A6C" w:rsidRPr="0048402F" w:rsidRDefault="00792A6C" w:rsidP="00C566B0">
            <w:pPr>
              <w:spacing w:after="0"/>
              <w:rPr>
                <w:rFonts w:cs="Arial"/>
                <w:sz w:val="20"/>
                <w:szCs w:val="20"/>
              </w:rPr>
            </w:pPr>
            <w:r w:rsidRPr="008C71EE">
              <w:rPr>
                <w:rFonts w:cs="Arial"/>
                <w:sz w:val="20"/>
                <w:szCs w:val="20"/>
              </w:rPr>
              <w:t>448 sampled in the UK by Steer Davies Gleave (2009) Network Rail New Line Programmes (long distance rail)</w:t>
            </w:r>
            <w:r>
              <w:rPr>
                <w:rFonts w:cs="Arial"/>
                <w:sz w:val="20"/>
                <w:szCs w:val="20"/>
              </w:rPr>
              <w:t>.</w:t>
            </w:r>
          </w:p>
        </w:tc>
      </w:tr>
      <w:tr w:rsidR="00792A6C" w:rsidRPr="0048402F" w:rsidTr="00C566B0">
        <w:tc>
          <w:tcPr>
            <w:tcW w:w="1526" w:type="dxa"/>
          </w:tcPr>
          <w:p w:rsidR="00792A6C" w:rsidRPr="0048402F" w:rsidRDefault="00792A6C" w:rsidP="00C566B0">
            <w:pPr>
              <w:spacing w:after="0"/>
              <w:rPr>
                <w:rFonts w:cs="Arial"/>
                <w:sz w:val="20"/>
                <w:szCs w:val="20"/>
              </w:rPr>
            </w:pPr>
            <w:r>
              <w:rPr>
                <w:rFonts w:cs="Arial"/>
                <w:sz w:val="20"/>
                <w:szCs w:val="20"/>
              </w:rPr>
              <w:t>Ferry</w:t>
            </w:r>
          </w:p>
        </w:tc>
        <w:tc>
          <w:tcPr>
            <w:tcW w:w="1822" w:type="dxa"/>
          </w:tcPr>
          <w:p w:rsidR="00792A6C" w:rsidRDefault="00792A6C" w:rsidP="00C566B0">
            <w:pPr>
              <w:spacing w:after="0"/>
              <w:jc w:val="center"/>
              <w:rPr>
                <w:rFonts w:cs="Arial"/>
                <w:sz w:val="20"/>
                <w:szCs w:val="20"/>
              </w:rPr>
            </w:pPr>
            <w:r w:rsidRPr="008C71EE">
              <w:rPr>
                <w:rFonts w:cs="Arial"/>
                <w:sz w:val="20"/>
                <w:szCs w:val="20"/>
              </w:rPr>
              <w:t>1</w:t>
            </w:r>
            <w:r>
              <w:rPr>
                <w:rFonts w:cs="Arial"/>
                <w:sz w:val="20"/>
                <w:szCs w:val="20"/>
              </w:rPr>
              <w:t>,114</w:t>
            </w:r>
          </w:p>
        </w:tc>
        <w:tc>
          <w:tcPr>
            <w:tcW w:w="5549" w:type="dxa"/>
          </w:tcPr>
          <w:p w:rsidR="00792A6C" w:rsidRPr="0048402F" w:rsidRDefault="00792A6C" w:rsidP="00C566B0">
            <w:pPr>
              <w:spacing w:after="0"/>
              <w:rPr>
                <w:rFonts w:cs="Arial"/>
                <w:sz w:val="20"/>
                <w:szCs w:val="20"/>
              </w:rPr>
            </w:pPr>
            <w:r w:rsidRPr="008C71EE">
              <w:rPr>
                <w:rFonts w:cs="Arial"/>
                <w:sz w:val="20"/>
                <w:szCs w:val="20"/>
              </w:rPr>
              <w:t>869 respondents  in STA &amp; Booz Allen &amp; Hamilton study (2002) Planning Ferry Services</w:t>
            </w:r>
          </w:p>
        </w:tc>
      </w:tr>
      <w:tr w:rsidR="00792A6C" w:rsidRPr="0048402F" w:rsidTr="00C566B0">
        <w:trPr>
          <w:trHeight w:val="207"/>
        </w:trPr>
        <w:tc>
          <w:tcPr>
            <w:tcW w:w="1526" w:type="dxa"/>
          </w:tcPr>
          <w:p w:rsidR="00792A6C" w:rsidRPr="00B8184A" w:rsidRDefault="00792A6C" w:rsidP="00C566B0">
            <w:pPr>
              <w:spacing w:after="0"/>
              <w:rPr>
                <w:rFonts w:cs="Arial"/>
                <w:b/>
                <w:sz w:val="20"/>
                <w:szCs w:val="20"/>
              </w:rPr>
            </w:pPr>
            <w:r w:rsidRPr="00B8184A">
              <w:rPr>
                <w:rFonts w:cs="Arial"/>
                <w:b/>
                <w:sz w:val="20"/>
                <w:szCs w:val="20"/>
              </w:rPr>
              <w:t>Total</w:t>
            </w:r>
          </w:p>
        </w:tc>
        <w:tc>
          <w:tcPr>
            <w:tcW w:w="1822" w:type="dxa"/>
          </w:tcPr>
          <w:p w:rsidR="00792A6C" w:rsidRPr="00B8184A" w:rsidRDefault="00792A6C" w:rsidP="00C566B0">
            <w:pPr>
              <w:spacing w:after="0"/>
              <w:jc w:val="center"/>
              <w:rPr>
                <w:rFonts w:cs="Arial"/>
                <w:b/>
                <w:sz w:val="20"/>
                <w:szCs w:val="20"/>
              </w:rPr>
            </w:pPr>
            <w:r>
              <w:rPr>
                <w:rFonts w:cs="Arial"/>
                <w:b/>
                <w:sz w:val="20"/>
                <w:szCs w:val="20"/>
              </w:rPr>
              <w:t>5,112</w:t>
            </w:r>
          </w:p>
        </w:tc>
        <w:tc>
          <w:tcPr>
            <w:tcW w:w="5549" w:type="dxa"/>
          </w:tcPr>
          <w:p w:rsidR="00792A6C" w:rsidRPr="0048402F" w:rsidRDefault="00792A6C" w:rsidP="00C566B0">
            <w:pPr>
              <w:spacing w:after="0"/>
              <w:rPr>
                <w:rFonts w:cs="Arial"/>
                <w:sz w:val="20"/>
                <w:szCs w:val="20"/>
              </w:rPr>
            </w:pPr>
          </w:p>
        </w:tc>
      </w:tr>
    </w:tbl>
    <w:p w:rsidR="004F0D08" w:rsidRDefault="004F0D08" w:rsidP="004F0D08">
      <w:pPr>
        <w:autoSpaceDE w:val="0"/>
        <w:autoSpaceDN w:val="0"/>
        <w:adjustRightInd w:val="0"/>
        <w:spacing w:after="0"/>
        <w:jc w:val="left"/>
        <w:rPr>
          <w:rFonts w:cs="Arial"/>
          <w:b/>
          <w:bCs/>
          <w:color w:val="0F243E"/>
          <w:sz w:val="23"/>
          <w:szCs w:val="23"/>
        </w:rPr>
      </w:pPr>
    </w:p>
    <w:p w:rsidR="004F0D08" w:rsidRPr="00A10789" w:rsidRDefault="00E171A9" w:rsidP="00A10789">
      <w:pPr>
        <w:pStyle w:val="Heading2"/>
        <w:rPr>
          <w:szCs w:val="23"/>
        </w:rPr>
      </w:pPr>
      <w:r w:rsidRPr="00A10789">
        <w:rPr>
          <w:szCs w:val="23"/>
        </w:rPr>
        <w:t>4.1</w:t>
      </w:r>
      <w:r w:rsidRPr="00A10789">
        <w:rPr>
          <w:szCs w:val="23"/>
        </w:rPr>
        <w:tab/>
        <w:t xml:space="preserve">Survey </w:t>
      </w:r>
      <w:r w:rsidR="00F9361F">
        <w:rPr>
          <w:szCs w:val="23"/>
        </w:rPr>
        <w:t>s</w:t>
      </w:r>
      <w:r w:rsidRPr="00A10789">
        <w:rPr>
          <w:szCs w:val="23"/>
        </w:rPr>
        <w:t>cope</w:t>
      </w:r>
    </w:p>
    <w:p w:rsidR="004F0D08" w:rsidRDefault="004F0D08" w:rsidP="004F0D08">
      <w:pPr>
        <w:spacing w:before="240"/>
        <w:rPr>
          <w:rFonts w:cs="Arial"/>
          <w:color w:val="000000"/>
          <w:szCs w:val="22"/>
        </w:rPr>
      </w:pPr>
      <w:r>
        <w:rPr>
          <w:rFonts w:cs="Arial"/>
          <w:szCs w:val="22"/>
        </w:rPr>
        <w:t xml:space="preserve">The SP survey includes five attributes: fare, in-vehicle time, service frequency, train quality and station quality. </w:t>
      </w:r>
      <w:r>
        <w:rPr>
          <w:rFonts w:cs="Arial"/>
          <w:color w:val="000000"/>
          <w:szCs w:val="22"/>
        </w:rPr>
        <w:t xml:space="preserve">The questionnaire also included socio-economic and </w:t>
      </w:r>
      <w:r w:rsidRPr="004C1A75">
        <w:rPr>
          <w:rFonts w:cs="Arial"/>
          <w:color w:val="000000"/>
          <w:szCs w:val="22"/>
        </w:rPr>
        <w:t xml:space="preserve">trip </w:t>
      </w:r>
      <w:r>
        <w:rPr>
          <w:rFonts w:cs="Arial"/>
          <w:color w:val="000000"/>
          <w:szCs w:val="22"/>
        </w:rPr>
        <w:t xml:space="preserve">profile questions with surveyors recording </w:t>
      </w:r>
      <w:r w:rsidRPr="004C1A75">
        <w:rPr>
          <w:rFonts w:cs="Arial"/>
          <w:color w:val="000000"/>
          <w:szCs w:val="22"/>
        </w:rPr>
        <w:t>the</w:t>
      </w:r>
      <w:r>
        <w:rPr>
          <w:rFonts w:cs="Arial"/>
          <w:color w:val="000000"/>
          <w:szCs w:val="22"/>
        </w:rPr>
        <w:t xml:space="preserve"> </w:t>
      </w:r>
      <w:r w:rsidRPr="004C1A75">
        <w:rPr>
          <w:rFonts w:cs="Arial"/>
          <w:color w:val="000000"/>
          <w:szCs w:val="22"/>
        </w:rPr>
        <w:t xml:space="preserve">time and </w:t>
      </w:r>
      <w:r>
        <w:rPr>
          <w:rFonts w:cs="Arial"/>
          <w:color w:val="000000"/>
          <w:szCs w:val="22"/>
        </w:rPr>
        <w:t>details of the service</w:t>
      </w:r>
      <w:r w:rsidRPr="004C1A75">
        <w:rPr>
          <w:rFonts w:cs="Arial"/>
          <w:color w:val="000000"/>
          <w:szCs w:val="22"/>
        </w:rPr>
        <w:t xml:space="preserve">. The </w:t>
      </w:r>
      <w:r>
        <w:rPr>
          <w:rFonts w:cs="Arial"/>
          <w:color w:val="000000"/>
          <w:szCs w:val="22"/>
        </w:rPr>
        <w:t xml:space="preserve">data </w:t>
      </w:r>
      <w:r w:rsidRPr="004C1A75">
        <w:rPr>
          <w:rFonts w:cs="Arial"/>
          <w:color w:val="000000"/>
          <w:szCs w:val="22"/>
        </w:rPr>
        <w:t xml:space="preserve">enabled the </w:t>
      </w:r>
      <w:r>
        <w:rPr>
          <w:rFonts w:cs="Arial"/>
          <w:color w:val="000000"/>
          <w:szCs w:val="22"/>
        </w:rPr>
        <w:t xml:space="preserve">sample </w:t>
      </w:r>
      <w:r w:rsidRPr="004C1A75">
        <w:rPr>
          <w:rFonts w:cs="Arial"/>
          <w:color w:val="000000"/>
          <w:szCs w:val="22"/>
        </w:rPr>
        <w:t xml:space="preserve">profile </w:t>
      </w:r>
      <w:r w:rsidRPr="00E31FD8">
        <w:rPr>
          <w:rFonts w:cs="Arial"/>
          <w:color w:val="000000"/>
          <w:szCs w:val="22"/>
        </w:rPr>
        <w:t xml:space="preserve">to be assessed and </w:t>
      </w:r>
      <w:r>
        <w:rPr>
          <w:rFonts w:cs="Arial"/>
          <w:color w:val="000000"/>
          <w:szCs w:val="22"/>
        </w:rPr>
        <w:t>the extent to which values of time varied by market segmentation.</w:t>
      </w:r>
    </w:p>
    <w:p w:rsidR="00AD7D19" w:rsidRDefault="00792A6C">
      <w:pPr>
        <w:spacing w:before="240"/>
        <w:rPr>
          <w:rFonts w:cs="Arial"/>
          <w:szCs w:val="22"/>
        </w:rPr>
      </w:pPr>
      <w:r w:rsidRPr="009975CE">
        <w:rPr>
          <w:rFonts w:cs="Arial"/>
          <w:szCs w:val="22"/>
        </w:rPr>
        <w:t xml:space="preserve">A </w:t>
      </w:r>
      <w:r w:rsidR="00336316">
        <w:rPr>
          <w:rFonts w:cs="Arial"/>
          <w:szCs w:val="22"/>
        </w:rPr>
        <w:t xml:space="preserve">SP </w:t>
      </w:r>
      <w:r>
        <w:rPr>
          <w:rFonts w:cs="Arial"/>
          <w:szCs w:val="22"/>
        </w:rPr>
        <w:t xml:space="preserve">study </w:t>
      </w:r>
      <w:r w:rsidRPr="009975CE">
        <w:rPr>
          <w:rFonts w:cs="Arial"/>
          <w:szCs w:val="22"/>
        </w:rPr>
        <w:t xml:space="preserve">in Sydney of </w:t>
      </w:r>
      <w:r w:rsidR="00336316" w:rsidRPr="009975CE">
        <w:rPr>
          <w:rFonts w:cs="Arial"/>
          <w:szCs w:val="22"/>
        </w:rPr>
        <w:t xml:space="preserve">939 bus and rail passengers with varying levels of income </w:t>
      </w:r>
      <w:r w:rsidRPr="009975CE">
        <w:rPr>
          <w:rFonts w:cs="Arial"/>
          <w:szCs w:val="22"/>
        </w:rPr>
        <w:t>has measured the impact on travel time values as a result of income standardisation</w:t>
      </w:r>
      <w:r w:rsidR="00AD7D19">
        <w:rPr>
          <w:rFonts w:cs="Arial"/>
          <w:szCs w:val="22"/>
        </w:rPr>
        <w:t xml:space="preserve">, </w:t>
      </w:r>
      <w:r w:rsidRPr="009975CE">
        <w:rPr>
          <w:rFonts w:cs="Arial"/>
          <w:szCs w:val="22"/>
        </w:rPr>
        <w:t xml:space="preserve">Douglas and Jones </w:t>
      </w:r>
      <w:r w:rsidR="00AD7D19">
        <w:rPr>
          <w:rFonts w:cs="Arial"/>
          <w:szCs w:val="22"/>
        </w:rPr>
        <w:t>(</w:t>
      </w:r>
      <w:r w:rsidRPr="009975CE">
        <w:rPr>
          <w:rFonts w:cs="Arial"/>
          <w:szCs w:val="22"/>
        </w:rPr>
        <w:t xml:space="preserve">2013).  After standardising for income, the weighted average value of time </w:t>
      </w:r>
      <w:r w:rsidR="00336316">
        <w:rPr>
          <w:rFonts w:cs="Arial"/>
          <w:szCs w:val="22"/>
        </w:rPr>
        <w:t xml:space="preserve">was </w:t>
      </w:r>
      <w:r w:rsidRPr="009975CE">
        <w:rPr>
          <w:rFonts w:cs="Arial"/>
          <w:szCs w:val="22"/>
        </w:rPr>
        <w:t xml:space="preserve">$13.05/hour (including GST). </w:t>
      </w:r>
      <w:r w:rsidR="00336316">
        <w:rPr>
          <w:rFonts w:cs="Arial"/>
          <w:szCs w:val="22"/>
        </w:rPr>
        <w:t>E</w:t>
      </w:r>
      <w:r w:rsidRPr="009975CE">
        <w:rPr>
          <w:rFonts w:cs="Arial"/>
          <w:szCs w:val="22"/>
        </w:rPr>
        <w:t>xclud</w:t>
      </w:r>
      <w:r w:rsidR="00336316">
        <w:rPr>
          <w:rFonts w:cs="Arial"/>
          <w:szCs w:val="22"/>
        </w:rPr>
        <w:t>ing GST</w:t>
      </w:r>
      <w:r w:rsidRPr="009975CE">
        <w:rPr>
          <w:rFonts w:cs="Arial"/>
          <w:szCs w:val="22"/>
        </w:rPr>
        <w:t xml:space="preserve"> the value is lower</w:t>
      </w:r>
      <w:r w:rsidR="00336316">
        <w:rPr>
          <w:rFonts w:cs="Arial"/>
          <w:szCs w:val="22"/>
        </w:rPr>
        <w:t xml:space="preserve"> at</w:t>
      </w:r>
      <w:r w:rsidRPr="009975CE">
        <w:rPr>
          <w:rFonts w:cs="Arial"/>
          <w:szCs w:val="22"/>
        </w:rPr>
        <w:t xml:space="preserve"> $11.87</w:t>
      </w:r>
      <w:r w:rsidR="00336316">
        <w:rPr>
          <w:rFonts w:cs="Arial"/>
          <w:szCs w:val="22"/>
        </w:rPr>
        <w:t>.</w:t>
      </w:r>
      <w:r w:rsidR="00AD7D19">
        <w:rPr>
          <w:rFonts w:cs="Arial"/>
          <w:szCs w:val="22"/>
        </w:rPr>
        <w:t xml:space="preserve"> I</w:t>
      </w:r>
      <w:r w:rsidRPr="009975CE">
        <w:rPr>
          <w:rFonts w:cs="Arial"/>
          <w:szCs w:val="22"/>
        </w:rPr>
        <w:t xml:space="preserve">f concession ticket holders </w:t>
      </w:r>
      <w:r w:rsidR="00AD7D19">
        <w:rPr>
          <w:rFonts w:cs="Arial"/>
          <w:szCs w:val="22"/>
        </w:rPr>
        <w:t xml:space="preserve">are </w:t>
      </w:r>
      <w:r w:rsidRPr="009975CE">
        <w:rPr>
          <w:rFonts w:cs="Arial"/>
          <w:szCs w:val="22"/>
        </w:rPr>
        <w:t>excluded</w:t>
      </w:r>
      <w:r w:rsidR="00AD7D19">
        <w:rPr>
          <w:rFonts w:cs="Arial"/>
          <w:szCs w:val="22"/>
        </w:rPr>
        <w:t>,</w:t>
      </w:r>
      <w:r w:rsidRPr="009975CE">
        <w:rPr>
          <w:rFonts w:cs="Arial"/>
          <w:szCs w:val="22"/>
        </w:rPr>
        <w:t xml:space="preserve"> the value </w:t>
      </w:r>
      <w:r w:rsidR="00AD7D19">
        <w:rPr>
          <w:rFonts w:cs="Arial"/>
          <w:szCs w:val="22"/>
        </w:rPr>
        <w:t xml:space="preserve">increases to </w:t>
      </w:r>
      <w:r w:rsidRPr="009975CE">
        <w:rPr>
          <w:rFonts w:cs="Arial"/>
          <w:szCs w:val="22"/>
        </w:rPr>
        <w:t>$15.30</w:t>
      </w:r>
      <w:r w:rsidR="00AD7D19">
        <w:rPr>
          <w:rFonts w:cs="Arial"/>
          <w:szCs w:val="22"/>
        </w:rPr>
        <w:t>/hr</w:t>
      </w:r>
      <w:r w:rsidRPr="009975CE">
        <w:rPr>
          <w:rFonts w:cs="Arial"/>
          <w:szCs w:val="22"/>
        </w:rPr>
        <w:t xml:space="preserve"> </w:t>
      </w:r>
      <w:r w:rsidR="00AD7D19">
        <w:rPr>
          <w:rFonts w:cs="Arial"/>
          <w:szCs w:val="22"/>
        </w:rPr>
        <w:t>(</w:t>
      </w:r>
      <w:r w:rsidRPr="009975CE">
        <w:rPr>
          <w:rFonts w:cs="Arial"/>
          <w:szCs w:val="22"/>
        </w:rPr>
        <w:t>$13.90 excl GST</w:t>
      </w:r>
      <w:r w:rsidR="00AD7D19">
        <w:rPr>
          <w:rFonts w:cs="Arial"/>
          <w:szCs w:val="22"/>
        </w:rPr>
        <w:t>) which</w:t>
      </w:r>
      <w:r w:rsidRPr="009975CE">
        <w:rPr>
          <w:rFonts w:cs="Arial"/>
          <w:szCs w:val="22"/>
        </w:rPr>
        <w:t xml:space="preserve"> is close to the </w:t>
      </w:r>
      <w:r w:rsidR="00AD7D19">
        <w:rPr>
          <w:rFonts w:cs="Arial"/>
          <w:szCs w:val="22"/>
        </w:rPr>
        <w:t xml:space="preserve">‘all mode’ </w:t>
      </w:r>
      <w:r w:rsidRPr="009975CE">
        <w:rPr>
          <w:rFonts w:cs="Arial"/>
          <w:szCs w:val="22"/>
        </w:rPr>
        <w:t>recommended value of $13.76</w:t>
      </w:r>
      <w:r w:rsidR="00AD7D19">
        <w:rPr>
          <w:rFonts w:cs="Arial"/>
          <w:szCs w:val="22"/>
        </w:rPr>
        <w:t>/hr</w:t>
      </w:r>
      <w:r w:rsidRPr="009975CE">
        <w:rPr>
          <w:rFonts w:cs="Arial"/>
          <w:szCs w:val="22"/>
        </w:rPr>
        <w:t xml:space="preserve"> </w:t>
      </w:r>
      <w:r w:rsidR="00AD7D19">
        <w:rPr>
          <w:rFonts w:cs="Arial"/>
          <w:szCs w:val="22"/>
        </w:rPr>
        <w:t>(</w:t>
      </w:r>
      <w:r w:rsidRPr="009975CE">
        <w:rPr>
          <w:rFonts w:cs="Arial"/>
          <w:szCs w:val="22"/>
        </w:rPr>
        <w:t>2011-12 prices</w:t>
      </w:r>
      <w:r w:rsidR="00AD7D19">
        <w:rPr>
          <w:rFonts w:cs="Arial"/>
          <w:szCs w:val="22"/>
        </w:rPr>
        <w:t>)</w:t>
      </w:r>
      <w:r w:rsidRPr="009975CE">
        <w:rPr>
          <w:rFonts w:cs="Arial"/>
          <w:szCs w:val="22"/>
        </w:rPr>
        <w:t xml:space="preserve"> in the </w:t>
      </w:r>
      <w:r>
        <w:rPr>
          <w:rFonts w:cs="Arial"/>
          <w:szCs w:val="22"/>
        </w:rPr>
        <w:t>TfNSW economic appraisal guidelines</w:t>
      </w:r>
      <w:r w:rsidRPr="009975CE">
        <w:rPr>
          <w:rFonts w:cs="Arial"/>
          <w:szCs w:val="22"/>
        </w:rPr>
        <w:t xml:space="preserve">.  </w:t>
      </w:r>
    </w:p>
    <w:p w:rsidR="00AD7D19" w:rsidRDefault="00AD7D19">
      <w:pPr>
        <w:spacing w:after="0"/>
        <w:rPr>
          <w:rFonts w:cs="Arial"/>
          <w:szCs w:val="22"/>
        </w:rPr>
      </w:pPr>
    </w:p>
    <w:p w:rsidR="00F46192" w:rsidRPr="00A10789" w:rsidRDefault="00660ADB" w:rsidP="00A10789">
      <w:pPr>
        <w:pStyle w:val="Heading1"/>
      </w:pPr>
      <w:r w:rsidRPr="00A10789">
        <w:t xml:space="preserve">Public </w:t>
      </w:r>
      <w:r w:rsidR="00F9361F">
        <w:t>transport v</w:t>
      </w:r>
      <w:r w:rsidRPr="00A10789">
        <w:t xml:space="preserve">alue of </w:t>
      </w:r>
      <w:r w:rsidR="00F9361F">
        <w:t>time s</w:t>
      </w:r>
      <w:r w:rsidRPr="00A10789">
        <w:t xml:space="preserve">urvey </w:t>
      </w:r>
    </w:p>
    <w:p w:rsidR="00F7650B" w:rsidRDefault="00F7650B" w:rsidP="00F7650B">
      <w:pPr>
        <w:pStyle w:val="ListParagraph"/>
        <w:spacing w:after="0"/>
        <w:ind w:left="360"/>
        <w:rPr>
          <w:rFonts w:cs="Arial"/>
          <w:b/>
          <w:sz w:val="24"/>
        </w:rPr>
      </w:pPr>
    </w:p>
    <w:p w:rsidR="00F46192" w:rsidRDefault="00F46192" w:rsidP="00F46192">
      <w:pPr>
        <w:rPr>
          <w:rFonts w:cs="Arial"/>
          <w:szCs w:val="22"/>
        </w:rPr>
      </w:pPr>
      <w:r w:rsidRPr="00F230BB">
        <w:rPr>
          <w:rFonts w:cs="Arial"/>
          <w:szCs w:val="22"/>
        </w:rPr>
        <w:t xml:space="preserve">To </w:t>
      </w:r>
      <w:r w:rsidR="00F7650B">
        <w:rPr>
          <w:rFonts w:cs="Arial"/>
          <w:szCs w:val="22"/>
        </w:rPr>
        <w:t xml:space="preserve">assist in addressing the </w:t>
      </w:r>
      <w:r w:rsidRPr="00F230BB">
        <w:rPr>
          <w:rFonts w:cs="Arial"/>
          <w:szCs w:val="22"/>
        </w:rPr>
        <w:t>issue</w:t>
      </w:r>
      <w:r w:rsidR="00F7650B">
        <w:rPr>
          <w:rFonts w:cs="Arial"/>
          <w:szCs w:val="22"/>
        </w:rPr>
        <w:t>s</w:t>
      </w:r>
      <w:r w:rsidRPr="00F230BB">
        <w:rPr>
          <w:rFonts w:cs="Arial"/>
          <w:szCs w:val="22"/>
        </w:rPr>
        <w:t xml:space="preserve"> raised </w:t>
      </w:r>
      <w:r w:rsidR="00F7650B">
        <w:rPr>
          <w:rFonts w:cs="Arial"/>
          <w:szCs w:val="22"/>
        </w:rPr>
        <w:t xml:space="preserve">on the value of travel time used in economic appraisal </w:t>
      </w:r>
      <w:r w:rsidRPr="00F230BB">
        <w:rPr>
          <w:rFonts w:cs="Arial"/>
          <w:szCs w:val="22"/>
        </w:rPr>
        <w:t xml:space="preserve">and to be in a strong position </w:t>
      </w:r>
      <w:r w:rsidR="003B0B35">
        <w:rPr>
          <w:rFonts w:cs="Arial"/>
          <w:szCs w:val="22"/>
        </w:rPr>
        <w:t xml:space="preserve">by being </w:t>
      </w:r>
      <w:r w:rsidRPr="00F230BB">
        <w:rPr>
          <w:rFonts w:cs="Arial"/>
          <w:szCs w:val="22"/>
        </w:rPr>
        <w:t xml:space="preserve">supported by empirical evidence, a stated </w:t>
      </w:r>
      <w:r w:rsidRPr="00F230BB">
        <w:rPr>
          <w:rFonts w:cs="Arial"/>
          <w:szCs w:val="22"/>
        </w:rPr>
        <w:lastRenderedPageBreak/>
        <w:t xml:space="preserve">preference </w:t>
      </w:r>
      <w:r w:rsidR="00660ADB">
        <w:rPr>
          <w:rFonts w:cs="Arial"/>
          <w:szCs w:val="22"/>
        </w:rPr>
        <w:t xml:space="preserve">method has been </w:t>
      </w:r>
      <w:r w:rsidR="00F7650B">
        <w:rPr>
          <w:rFonts w:cs="Arial"/>
          <w:szCs w:val="22"/>
        </w:rPr>
        <w:t>adopted</w:t>
      </w:r>
      <w:r w:rsidR="00660ADB">
        <w:rPr>
          <w:rFonts w:cs="Arial"/>
          <w:szCs w:val="22"/>
        </w:rPr>
        <w:t xml:space="preserve"> both for the public transport and car driver/passenger surveys</w:t>
      </w:r>
      <w:r w:rsidR="00F7650B">
        <w:rPr>
          <w:rFonts w:cs="Arial"/>
          <w:szCs w:val="22"/>
        </w:rPr>
        <w:t xml:space="preserve">.  </w:t>
      </w:r>
    </w:p>
    <w:p w:rsidR="000174BE" w:rsidRDefault="000174BE" w:rsidP="000174BE">
      <w:pPr>
        <w:pStyle w:val="Heading1"/>
        <w:numPr>
          <w:ilvl w:val="0"/>
          <w:numId w:val="0"/>
        </w:numPr>
        <w:rPr>
          <w:b w:val="0"/>
          <w:sz w:val="22"/>
          <w:szCs w:val="22"/>
        </w:rPr>
      </w:pPr>
      <w:r w:rsidRPr="00FE6C75">
        <w:rPr>
          <w:b w:val="0"/>
          <w:sz w:val="22"/>
          <w:szCs w:val="22"/>
        </w:rPr>
        <w:t>Sampling, survey design, pilot and main surveys and statistical analysis have been undertaken and completed for the public transport modes (train, light rail, bus, and ferries)</w:t>
      </w:r>
      <w:r w:rsidR="00660ADB">
        <w:rPr>
          <w:b w:val="0"/>
          <w:sz w:val="22"/>
          <w:szCs w:val="22"/>
        </w:rPr>
        <w:t xml:space="preserve"> but only piloting has been undertaken for the car survey</w:t>
      </w:r>
      <w:r w:rsidRPr="00FE6C75">
        <w:rPr>
          <w:b w:val="0"/>
          <w:sz w:val="22"/>
          <w:szCs w:val="22"/>
        </w:rPr>
        <w:t xml:space="preserve">. </w:t>
      </w:r>
      <w:r w:rsidR="003B6301">
        <w:rPr>
          <w:b w:val="0"/>
          <w:sz w:val="22"/>
          <w:szCs w:val="22"/>
        </w:rPr>
        <w:t xml:space="preserve">Thus the remainder of the paper </w:t>
      </w:r>
      <w:r w:rsidR="00660ADB">
        <w:rPr>
          <w:b w:val="0"/>
          <w:sz w:val="22"/>
          <w:szCs w:val="22"/>
        </w:rPr>
        <w:t xml:space="preserve">only </w:t>
      </w:r>
      <w:r w:rsidR="003B6301">
        <w:rPr>
          <w:b w:val="0"/>
          <w:sz w:val="22"/>
          <w:szCs w:val="22"/>
        </w:rPr>
        <w:t>discusses the findings of the public transport surveys</w:t>
      </w:r>
      <w:r w:rsidR="00660ADB">
        <w:rPr>
          <w:b w:val="0"/>
          <w:sz w:val="22"/>
          <w:szCs w:val="22"/>
        </w:rPr>
        <w:t>.</w:t>
      </w:r>
    </w:p>
    <w:p w:rsidR="003B6301" w:rsidRDefault="003B6301" w:rsidP="00FE6C75">
      <w:pPr>
        <w:spacing w:after="0"/>
        <w:rPr>
          <w:rFonts w:cs="Arial"/>
          <w:szCs w:val="22"/>
        </w:rPr>
      </w:pPr>
    </w:p>
    <w:p w:rsidR="00FE6C75" w:rsidRDefault="00660ADB" w:rsidP="00FE6C75">
      <w:pPr>
        <w:rPr>
          <w:szCs w:val="22"/>
          <w:lang w:val="en-GB"/>
        </w:rPr>
      </w:pPr>
      <w:r>
        <w:rPr>
          <w:szCs w:val="22"/>
          <w:lang w:val="en-GB"/>
        </w:rPr>
        <w:t>In terms of surveying method, i</w:t>
      </w:r>
      <w:r w:rsidR="006F5041" w:rsidRPr="00A508B3">
        <w:rPr>
          <w:szCs w:val="22"/>
          <w:lang w:val="en-GB"/>
        </w:rPr>
        <w:t xml:space="preserve">nterviewing </w:t>
      </w:r>
      <w:r w:rsidR="006F5041">
        <w:rPr>
          <w:szCs w:val="22"/>
          <w:lang w:val="en-GB"/>
        </w:rPr>
        <w:t>passengers at</w:t>
      </w:r>
      <w:r w:rsidR="006F5041" w:rsidRPr="00A508B3">
        <w:rPr>
          <w:szCs w:val="22"/>
          <w:lang w:val="en-GB"/>
        </w:rPr>
        <w:t xml:space="preserve"> </w:t>
      </w:r>
      <w:r w:rsidR="006F5041">
        <w:rPr>
          <w:szCs w:val="22"/>
          <w:lang w:val="en-GB"/>
        </w:rPr>
        <w:t xml:space="preserve">train </w:t>
      </w:r>
      <w:r w:rsidR="006F5041" w:rsidRPr="00A508B3">
        <w:rPr>
          <w:szCs w:val="22"/>
          <w:lang w:val="en-GB"/>
        </w:rPr>
        <w:t xml:space="preserve">stations </w:t>
      </w:r>
      <w:r w:rsidR="006F5041">
        <w:rPr>
          <w:szCs w:val="22"/>
          <w:lang w:val="en-GB"/>
        </w:rPr>
        <w:t xml:space="preserve">and platform </w:t>
      </w:r>
      <w:r w:rsidR="006F5041" w:rsidRPr="00A508B3">
        <w:rPr>
          <w:szCs w:val="22"/>
          <w:lang w:val="en-GB"/>
        </w:rPr>
        <w:t xml:space="preserve">was ruled out because people had not experienced the quality of the trains. </w:t>
      </w:r>
      <w:r>
        <w:rPr>
          <w:szCs w:val="22"/>
          <w:lang w:val="en-GB"/>
        </w:rPr>
        <w:t>Although i</w:t>
      </w:r>
      <w:r w:rsidR="003B0B35" w:rsidRPr="00A508B3">
        <w:rPr>
          <w:szCs w:val="22"/>
          <w:lang w:val="en-GB"/>
        </w:rPr>
        <w:t xml:space="preserve">nterviewing on trains on off-peak trains </w:t>
      </w:r>
      <w:r>
        <w:rPr>
          <w:szCs w:val="22"/>
          <w:lang w:val="en-GB"/>
        </w:rPr>
        <w:t xml:space="preserve">worked fine, </w:t>
      </w:r>
      <w:r w:rsidR="003B0B35" w:rsidRPr="00A508B3">
        <w:rPr>
          <w:szCs w:val="22"/>
          <w:lang w:val="en-GB"/>
        </w:rPr>
        <w:t xml:space="preserve">on busier peak trains </w:t>
      </w:r>
      <w:r>
        <w:rPr>
          <w:szCs w:val="22"/>
          <w:lang w:val="en-GB"/>
        </w:rPr>
        <w:t xml:space="preserve">it was difficult </w:t>
      </w:r>
      <w:r w:rsidR="003B0B35" w:rsidRPr="00A508B3">
        <w:rPr>
          <w:szCs w:val="22"/>
          <w:lang w:val="en-GB"/>
        </w:rPr>
        <w:t>because the interviewer had to stand in the aisle and lean over the passenger</w:t>
      </w:r>
      <w:r>
        <w:rPr>
          <w:szCs w:val="22"/>
          <w:lang w:val="en-GB"/>
        </w:rPr>
        <w:t xml:space="preserve"> and it was very difficult to interview on moving buses</w:t>
      </w:r>
      <w:r w:rsidR="003B0B35">
        <w:rPr>
          <w:szCs w:val="22"/>
          <w:lang w:val="en-GB"/>
        </w:rPr>
        <w:t>.</w:t>
      </w:r>
      <w:r w:rsidR="003B0B35" w:rsidRPr="00A508B3">
        <w:rPr>
          <w:szCs w:val="22"/>
          <w:lang w:val="en-GB"/>
        </w:rPr>
        <w:t xml:space="preserve"> </w:t>
      </w:r>
      <w:r w:rsidR="006F5041">
        <w:rPr>
          <w:szCs w:val="22"/>
          <w:lang w:val="en-GB"/>
        </w:rPr>
        <w:t>Se</w:t>
      </w:r>
      <w:r w:rsidR="006F5041">
        <w:rPr>
          <w:rFonts w:cs="Arial"/>
          <w:szCs w:val="22"/>
        </w:rPr>
        <w:t>lf-</w:t>
      </w:r>
      <w:r w:rsidR="006F5041" w:rsidRPr="00D15CB0">
        <w:rPr>
          <w:rFonts w:cs="Arial"/>
          <w:szCs w:val="22"/>
        </w:rPr>
        <w:t xml:space="preserve">completion questionnaires </w:t>
      </w:r>
      <w:r w:rsidR="006F5041">
        <w:rPr>
          <w:rFonts w:cs="Arial"/>
          <w:szCs w:val="22"/>
        </w:rPr>
        <w:t>w</w:t>
      </w:r>
      <w:r w:rsidR="003B0B35">
        <w:rPr>
          <w:rFonts w:cs="Arial"/>
          <w:szCs w:val="22"/>
        </w:rPr>
        <w:t>ere</w:t>
      </w:r>
      <w:r w:rsidR="006F5041">
        <w:rPr>
          <w:rFonts w:cs="Arial"/>
          <w:szCs w:val="22"/>
        </w:rPr>
        <w:t xml:space="preserve"> </w:t>
      </w:r>
      <w:r>
        <w:rPr>
          <w:rFonts w:cs="Arial"/>
          <w:szCs w:val="22"/>
        </w:rPr>
        <w:t xml:space="preserve">therefore </w:t>
      </w:r>
      <w:r w:rsidR="006F5041">
        <w:rPr>
          <w:rFonts w:cs="Arial"/>
          <w:szCs w:val="22"/>
        </w:rPr>
        <w:t>developed (</w:t>
      </w:r>
      <w:r w:rsidR="006F5041">
        <w:rPr>
          <w:szCs w:val="22"/>
          <w:lang w:val="en-GB"/>
        </w:rPr>
        <w:t>a</w:t>
      </w:r>
      <w:r w:rsidR="00490D64" w:rsidRPr="00A508B3">
        <w:rPr>
          <w:szCs w:val="22"/>
          <w:lang w:val="en-GB"/>
        </w:rPr>
        <w:t>n A4 sheet folded into a four page A5 sized booklet</w:t>
      </w:r>
      <w:r w:rsidR="006F5041">
        <w:rPr>
          <w:szCs w:val="22"/>
          <w:lang w:val="en-GB"/>
        </w:rPr>
        <w:t>) which s</w:t>
      </w:r>
      <w:r w:rsidR="00490D64">
        <w:rPr>
          <w:szCs w:val="22"/>
          <w:lang w:val="en-GB"/>
        </w:rPr>
        <w:t>urveyors handed out on-board buses and trains offering p</w:t>
      </w:r>
      <w:r w:rsidR="00490D64" w:rsidRPr="00A508B3">
        <w:rPr>
          <w:szCs w:val="22"/>
          <w:lang w:val="en-GB"/>
        </w:rPr>
        <w:t xml:space="preserve">encils </w:t>
      </w:r>
      <w:r w:rsidR="00490D64">
        <w:rPr>
          <w:szCs w:val="22"/>
          <w:lang w:val="en-GB"/>
        </w:rPr>
        <w:t>where necessary</w:t>
      </w:r>
      <w:r w:rsidR="00490D64" w:rsidRPr="00A508B3">
        <w:rPr>
          <w:szCs w:val="22"/>
          <w:lang w:val="en-GB"/>
        </w:rPr>
        <w:t xml:space="preserve">. </w:t>
      </w:r>
      <w:r w:rsidR="00490D64">
        <w:rPr>
          <w:szCs w:val="22"/>
          <w:lang w:val="en-GB"/>
        </w:rPr>
        <w:t xml:space="preserve">Surveyors </w:t>
      </w:r>
      <w:r w:rsidR="00490D64" w:rsidRPr="00A508B3">
        <w:rPr>
          <w:szCs w:val="22"/>
          <w:lang w:val="en-GB"/>
        </w:rPr>
        <w:t xml:space="preserve">gave </w:t>
      </w:r>
      <w:r w:rsidR="00490D64">
        <w:rPr>
          <w:szCs w:val="22"/>
          <w:lang w:val="en-GB"/>
        </w:rPr>
        <w:t xml:space="preserve">a </w:t>
      </w:r>
      <w:r w:rsidR="00490D64" w:rsidRPr="00A508B3">
        <w:rPr>
          <w:szCs w:val="22"/>
          <w:lang w:val="en-GB"/>
        </w:rPr>
        <w:t xml:space="preserve">short explanation of the task opening the booklet and taking passengers through the first choice. </w:t>
      </w:r>
      <w:r w:rsidR="00490D64">
        <w:rPr>
          <w:szCs w:val="22"/>
          <w:lang w:val="en-GB"/>
        </w:rPr>
        <w:t>E</w:t>
      </w:r>
      <w:r w:rsidR="00490D64" w:rsidRPr="00A508B3">
        <w:rPr>
          <w:szCs w:val="22"/>
          <w:lang w:val="en-GB"/>
        </w:rPr>
        <w:t xml:space="preserve">xcept on very full trains </w:t>
      </w:r>
      <w:r w:rsidR="00490D64">
        <w:rPr>
          <w:szCs w:val="22"/>
          <w:lang w:val="en-GB"/>
        </w:rPr>
        <w:t xml:space="preserve">and buses, which stopped surveyors </w:t>
      </w:r>
      <w:r w:rsidR="00490D64" w:rsidRPr="00A508B3">
        <w:rPr>
          <w:szCs w:val="22"/>
          <w:lang w:val="en-GB"/>
        </w:rPr>
        <w:t xml:space="preserve">moving </w:t>
      </w:r>
      <w:r w:rsidR="00490D64">
        <w:rPr>
          <w:szCs w:val="22"/>
          <w:lang w:val="en-GB"/>
        </w:rPr>
        <w:t>around, the method worked well</w:t>
      </w:r>
      <w:r w:rsidR="00490D64" w:rsidRPr="00A508B3">
        <w:rPr>
          <w:szCs w:val="22"/>
          <w:lang w:val="en-GB"/>
        </w:rPr>
        <w:t>.</w:t>
      </w:r>
      <w:r w:rsidR="00490D64">
        <w:rPr>
          <w:szCs w:val="22"/>
          <w:lang w:val="en-GB"/>
        </w:rPr>
        <w:t xml:space="preserve"> </w:t>
      </w:r>
      <w:r w:rsidR="00F41D2B">
        <w:rPr>
          <w:szCs w:val="22"/>
          <w:lang w:val="en-GB"/>
        </w:rPr>
        <w:t xml:space="preserve">A small scale internet panel was also tested but found to underestimate the value of time as </w:t>
      </w:r>
      <w:r w:rsidR="00F9010E">
        <w:rPr>
          <w:szCs w:val="22"/>
          <w:lang w:val="en-GB"/>
        </w:rPr>
        <w:t>S</w:t>
      </w:r>
      <w:r w:rsidR="00F41D2B">
        <w:rPr>
          <w:szCs w:val="22"/>
          <w:lang w:val="en-GB"/>
        </w:rPr>
        <w:t>ection 9 describes.</w:t>
      </w:r>
    </w:p>
    <w:p w:rsidR="003504B5" w:rsidRDefault="003504B5" w:rsidP="003B0B35">
      <w:pPr>
        <w:autoSpaceDE w:val="0"/>
        <w:autoSpaceDN w:val="0"/>
        <w:adjustRightInd w:val="0"/>
        <w:spacing w:after="0"/>
        <w:rPr>
          <w:szCs w:val="22"/>
          <w:lang w:val="en-GB"/>
        </w:rPr>
      </w:pPr>
      <w:r>
        <w:rPr>
          <w:szCs w:val="22"/>
          <w:lang w:val="en-GB"/>
        </w:rPr>
        <w:t xml:space="preserve">The underlying feature </w:t>
      </w:r>
      <w:r w:rsidR="00660ADB">
        <w:rPr>
          <w:szCs w:val="22"/>
          <w:lang w:val="en-GB"/>
        </w:rPr>
        <w:t xml:space="preserve">of the SP design </w:t>
      </w:r>
      <w:r>
        <w:rPr>
          <w:szCs w:val="22"/>
          <w:lang w:val="en-GB"/>
        </w:rPr>
        <w:t xml:space="preserve">was a time versus cost trade-off. Respondents were to choose between a service that was quicker but more expensive than the other. </w:t>
      </w:r>
      <w:r w:rsidR="003B0B35">
        <w:rPr>
          <w:szCs w:val="22"/>
          <w:lang w:val="en-GB"/>
        </w:rPr>
        <w:t>T</w:t>
      </w:r>
      <w:r>
        <w:rPr>
          <w:szCs w:val="22"/>
          <w:lang w:val="en-GB"/>
        </w:rPr>
        <w:t xml:space="preserve">he </w:t>
      </w:r>
      <w:r w:rsidR="003B0B35">
        <w:rPr>
          <w:szCs w:val="22"/>
          <w:lang w:val="en-GB"/>
        </w:rPr>
        <w:t xml:space="preserve">choices also included differences in </w:t>
      </w:r>
      <w:r>
        <w:rPr>
          <w:szCs w:val="22"/>
          <w:lang w:val="en-GB"/>
        </w:rPr>
        <w:t>vehicle quality, station quality and frequency. H</w:t>
      </w:r>
      <w:r w:rsidRPr="00A508B3">
        <w:rPr>
          <w:szCs w:val="22"/>
          <w:lang w:val="en-GB"/>
        </w:rPr>
        <w:t xml:space="preserve">igher </w:t>
      </w:r>
      <w:r>
        <w:rPr>
          <w:szCs w:val="22"/>
          <w:lang w:val="en-GB"/>
        </w:rPr>
        <w:t xml:space="preserve">vehicle </w:t>
      </w:r>
      <w:r w:rsidRPr="00A508B3">
        <w:rPr>
          <w:szCs w:val="22"/>
          <w:lang w:val="en-GB"/>
        </w:rPr>
        <w:t xml:space="preserve">quality was associated with </w:t>
      </w:r>
      <w:r w:rsidR="003B0B35">
        <w:rPr>
          <w:szCs w:val="22"/>
          <w:lang w:val="en-GB"/>
        </w:rPr>
        <w:t xml:space="preserve">the </w:t>
      </w:r>
      <w:r w:rsidRPr="00A508B3">
        <w:rPr>
          <w:szCs w:val="22"/>
          <w:lang w:val="en-GB"/>
        </w:rPr>
        <w:t>faster</w:t>
      </w:r>
      <w:r>
        <w:rPr>
          <w:szCs w:val="22"/>
          <w:lang w:val="en-GB"/>
        </w:rPr>
        <w:t>/more expensive</w:t>
      </w:r>
      <w:r w:rsidRPr="00A508B3">
        <w:rPr>
          <w:szCs w:val="22"/>
          <w:lang w:val="en-GB"/>
        </w:rPr>
        <w:t xml:space="preserve"> </w:t>
      </w:r>
      <w:r>
        <w:rPr>
          <w:szCs w:val="22"/>
          <w:lang w:val="en-GB"/>
        </w:rPr>
        <w:t xml:space="preserve">service although the times, fares and quality levels </w:t>
      </w:r>
      <w:r w:rsidRPr="00A508B3">
        <w:rPr>
          <w:szCs w:val="22"/>
          <w:lang w:val="en-GB"/>
        </w:rPr>
        <w:t xml:space="preserve">were specified </w:t>
      </w:r>
      <w:r w:rsidR="003B0B35">
        <w:rPr>
          <w:szCs w:val="22"/>
          <w:lang w:val="en-GB"/>
        </w:rPr>
        <w:t xml:space="preserve">in </w:t>
      </w:r>
      <w:r>
        <w:rPr>
          <w:szCs w:val="22"/>
          <w:lang w:val="en-GB"/>
        </w:rPr>
        <w:t xml:space="preserve">such </w:t>
      </w:r>
      <w:r w:rsidR="003B0B35">
        <w:rPr>
          <w:szCs w:val="22"/>
          <w:lang w:val="en-GB"/>
        </w:rPr>
        <w:t xml:space="preserve">a way </w:t>
      </w:r>
      <w:r>
        <w:rPr>
          <w:szCs w:val="22"/>
          <w:lang w:val="en-GB"/>
        </w:rPr>
        <w:t xml:space="preserve">that the attributes </w:t>
      </w:r>
      <w:r w:rsidRPr="00A508B3">
        <w:rPr>
          <w:szCs w:val="22"/>
          <w:lang w:val="en-GB"/>
        </w:rPr>
        <w:t xml:space="preserve">were </w:t>
      </w:r>
      <w:r>
        <w:rPr>
          <w:szCs w:val="22"/>
          <w:lang w:val="en-GB"/>
        </w:rPr>
        <w:t>un</w:t>
      </w:r>
      <w:r w:rsidRPr="00A508B3">
        <w:rPr>
          <w:szCs w:val="22"/>
          <w:lang w:val="en-GB"/>
        </w:rPr>
        <w:t xml:space="preserve">correlated.  </w:t>
      </w:r>
      <w:r>
        <w:rPr>
          <w:szCs w:val="22"/>
          <w:lang w:val="en-GB"/>
        </w:rPr>
        <w:t>S</w:t>
      </w:r>
      <w:r w:rsidRPr="00A508B3">
        <w:rPr>
          <w:szCs w:val="22"/>
          <w:lang w:val="en-GB"/>
        </w:rPr>
        <w:t xml:space="preserve">tation quality </w:t>
      </w:r>
      <w:r>
        <w:rPr>
          <w:szCs w:val="22"/>
          <w:lang w:val="en-GB"/>
        </w:rPr>
        <w:t xml:space="preserve">(like </w:t>
      </w:r>
      <w:r w:rsidRPr="00A508B3">
        <w:rPr>
          <w:szCs w:val="22"/>
          <w:lang w:val="en-GB"/>
        </w:rPr>
        <w:t>service frequency</w:t>
      </w:r>
      <w:r>
        <w:rPr>
          <w:szCs w:val="22"/>
          <w:lang w:val="en-GB"/>
        </w:rPr>
        <w:t>)</w:t>
      </w:r>
      <w:r w:rsidRPr="00A508B3">
        <w:rPr>
          <w:szCs w:val="22"/>
          <w:lang w:val="en-GB"/>
        </w:rPr>
        <w:t xml:space="preserve"> </w:t>
      </w:r>
      <w:r>
        <w:rPr>
          <w:szCs w:val="22"/>
          <w:lang w:val="en-GB"/>
        </w:rPr>
        <w:t xml:space="preserve">was varied </w:t>
      </w:r>
      <w:r w:rsidRPr="00A508B3">
        <w:rPr>
          <w:szCs w:val="22"/>
          <w:lang w:val="en-GB"/>
        </w:rPr>
        <w:t>so sometimes</w:t>
      </w:r>
      <w:r>
        <w:rPr>
          <w:szCs w:val="22"/>
          <w:lang w:val="en-GB"/>
        </w:rPr>
        <w:t xml:space="preserve"> </w:t>
      </w:r>
      <w:r w:rsidRPr="00A508B3">
        <w:rPr>
          <w:szCs w:val="22"/>
          <w:lang w:val="en-GB"/>
        </w:rPr>
        <w:t xml:space="preserve">higher station quality </w:t>
      </w:r>
      <w:r>
        <w:rPr>
          <w:szCs w:val="22"/>
          <w:lang w:val="en-GB"/>
        </w:rPr>
        <w:t xml:space="preserve">was </w:t>
      </w:r>
      <w:r w:rsidR="003B0B35">
        <w:rPr>
          <w:szCs w:val="22"/>
          <w:lang w:val="en-GB"/>
        </w:rPr>
        <w:t xml:space="preserve">with </w:t>
      </w:r>
      <w:r>
        <w:rPr>
          <w:szCs w:val="22"/>
          <w:lang w:val="en-GB"/>
        </w:rPr>
        <w:t xml:space="preserve">the faster/expensive </w:t>
      </w:r>
      <w:r w:rsidRPr="00A508B3">
        <w:rPr>
          <w:szCs w:val="22"/>
          <w:lang w:val="en-GB"/>
        </w:rPr>
        <w:t>service</w:t>
      </w:r>
      <w:r>
        <w:rPr>
          <w:szCs w:val="22"/>
          <w:lang w:val="en-GB"/>
        </w:rPr>
        <w:t xml:space="preserve"> </w:t>
      </w:r>
      <w:r w:rsidRPr="00A508B3">
        <w:rPr>
          <w:szCs w:val="22"/>
          <w:lang w:val="en-GB"/>
        </w:rPr>
        <w:t xml:space="preserve">and sometimes with </w:t>
      </w:r>
      <w:r>
        <w:rPr>
          <w:szCs w:val="22"/>
          <w:lang w:val="en-GB"/>
        </w:rPr>
        <w:t xml:space="preserve">the </w:t>
      </w:r>
      <w:r w:rsidRPr="00A508B3">
        <w:rPr>
          <w:szCs w:val="22"/>
          <w:lang w:val="en-GB"/>
        </w:rPr>
        <w:t>slower/cheaper service.</w:t>
      </w:r>
    </w:p>
    <w:p w:rsidR="0069390B" w:rsidRDefault="0069390B" w:rsidP="00B7690D">
      <w:pPr>
        <w:spacing w:before="240"/>
        <w:rPr>
          <w:szCs w:val="22"/>
          <w:lang w:val="en-GB"/>
        </w:rPr>
      </w:pPr>
      <w:r>
        <w:rPr>
          <w:szCs w:val="22"/>
          <w:lang w:val="en-GB"/>
        </w:rPr>
        <w:t xml:space="preserve">Vehicle and stop </w:t>
      </w:r>
      <w:r w:rsidRPr="00A508B3">
        <w:rPr>
          <w:szCs w:val="22"/>
          <w:lang w:val="en-GB"/>
        </w:rPr>
        <w:t>quality</w:t>
      </w:r>
      <w:r>
        <w:rPr>
          <w:szCs w:val="22"/>
          <w:lang w:val="en-GB"/>
        </w:rPr>
        <w:t xml:space="preserve"> were described using a star system similar to that used for films and restaurants.</w:t>
      </w:r>
      <w:r>
        <w:rPr>
          <w:rStyle w:val="FootnoteReference"/>
          <w:szCs w:val="22"/>
          <w:lang w:val="en-GB"/>
        </w:rPr>
        <w:footnoteReference w:id="7"/>
      </w:r>
      <w:r>
        <w:rPr>
          <w:szCs w:val="22"/>
          <w:lang w:val="en-GB"/>
        </w:rPr>
        <w:t xml:space="preserve"> One star denoted very poor, three stars average and five stars very good</w:t>
      </w:r>
      <w:r w:rsidRPr="00A508B3">
        <w:rPr>
          <w:szCs w:val="22"/>
          <w:lang w:val="en-GB"/>
        </w:rPr>
        <w:t xml:space="preserve">. </w:t>
      </w:r>
      <w:r>
        <w:rPr>
          <w:szCs w:val="22"/>
          <w:lang w:val="en-GB"/>
        </w:rPr>
        <w:t xml:space="preserve"> To familiarise respondents with the system, they were </w:t>
      </w:r>
      <w:r w:rsidRPr="00A508B3">
        <w:rPr>
          <w:szCs w:val="22"/>
          <w:lang w:val="en-GB"/>
        </w:rPr>
        <w:t>asked to rate the</w:t>
      </w:r>
      <w:r>
        <w:rPr>
          <w:szCs w:val="22"/>
          <w:lang w:val="en-GB"/>
        </w:rPr>
        <w:t>ir</w:t>
      </w:r>
      <w:r w:rsidRPr="00A508B3">
        <w:rPr>
          <w:szCs w:val="22"/>
          <w:lang w:val="en-GB"/>
        </w:rPr>
        <w:t xml:space="preserve"> </w:t>
      </w:r>
      <w:r>
        <w:rPr>
          <w:szCs w:val="22"/>
          <w:lang w:val="en-GB"/>
        </w:rPr>
        <w:t xml:space="preserve">board </w:t>
      </w:r>
      <w:r w:rsidRPr="00A508B3">
        <w:rPr>
          <w:szCs w:val="22"/>
          <w:lang w:val="en-GB"/>
        </w:rPr>
        <w:t xml:space="preserve">stop/station at </w:t>
      </w:r>
      <w:r>
        <w:rPr>
          <w:szCs w:val="22"/>
          <w:lang w:val="en-GB"/>
        </w:rPr>
        <w:t xml:space="preserve">their bus, </w:t>
      </w:r>
      <w:r w:rsidRPr="00A508B3">
        <w:rPr>
          <w:szCs w:val="22"/>
          <w:lang w:val="en-GB"/>
        </w:rPr>
        <w:t>train</w:t>
      </w:r>
      <w:r>
        <w:rPr>
          <w:szCs w:val="22"/>
          <w:lang w:val="en-GB"/>
        </w:rPr>
        <w:t xml:space="preserve"> or ferry before they did the SP. Figure </w:t>
      </w:r>
      <w:r w:rsidR="00895D99">
        <w:rPr>
          <w:szCs w:val="22"/>
          <w:lang w:val="en-GB"/>
        </w:rPr>
        <w:t>1</w:t>
      </w:r>
      <w:r>
        <w:rPr>
          <w:szCs w:val="22"/>
          <w:lang w:val="en-GB"/>
        </w:rPr>
        <w:t xml:space="preserve"> shows the </w:t>
      </w:r>
      <w:r w:rsidR="00926705">
        <w:rPr>
          <w:szCs w:val="22"/>
          <w:lang w:val="en-GB"/>
        </w:rPr>
        <w:t xml:space="preserve">train </w:t>
      </w:r>
      <w:r>
        <w:rPr>
          <w:szCs w:val="22"/>
          <w:lang w:val="en-GB"/>
        </w:rPr>
        <w:t>rating question.</w:t>
      </w:r>
    </w:p>
    <w:p w:rsidR="008834D3" w:rsidRDefault="008834D3" w:rsidP="0069390B">
      <w:pPr>
        <w:autoSpaceDE w:val="0"/>
        <w:autoSpaceDN w:val="0"/>
        <w:adjustRightInd w:val="0"/>
        <w:spacing w:after="0"/>
        <w:jc w:val="center"/>
        <w:rPr>
          <w:rFonts w:cs="Arial"/>
          <w:b/>
          <w:bCs/>
          <w:sz w:val="20"/>
        </w:rPr>
      </w:pPr>
    </w:p>
    <w:p w:rsidR="00AD7D19" w:rsidRDefault="0069390B">
      <w:pPr>
        <w:autoSpaceDE w:val="0"/>
        <w:autoSpaceDN w:val="0"/>
        <w:adjustRightInd w:val="0"/>
        <w:spacing w:after="0"/>
        <w:rPr>
          <w:rFonts w:cs="Arial"/>
          <w:b/>
          <w:bCs/>
          <w:sz w:val="20"/>
        </w:rPr>
      </w:pPr>
      <w:r w:rsidRPr="00B7690D">
        <w:rPr>
          <w:rFonts w:cs="Arial"/>
          <w:b/>
          <w:bCs/>
          <w:sz w:val="20"/>
        </w:rPr>
        <w:t>Figure</w:t>
      </w:r>
      <w:r w:rsidR="00FD7BAC">
        <w:rPr>
          <w:rFonts w:cs="Arial"/>
          <w:b/>
          <w:bCs/>
          <w:sz w:val="20"/>
        </w:rPr>
        <w:t xml:space="preserve"> </w:t>
      </w:r>
      <w:r w:rsidR="00895D99">
        <w:rPr>
          <w:rFonts w:cs="Arial"/>
          <w:b/>
          <w:bCs/>
          <w:sz w:val="20"/>
        </w:rPr>
        <w:t>1</w:t>
      </w:r>
      <w:r w:rsidRPr="00B7690D">
        <w:rPr>
          <w:rFonts w:cs="Arial"/>
          <w:b/>
          <w:bCs/>
          <w:sz w:val="20"/>
        </w:rPr>
        <w:t xml:space="preserve">: </w:t>
      </w:r>
      <w:r w:rsidR="00926705">
        <w:rPr>
          <w:rFonts w:cs="Arial"/>
          <w:b/>
          <w:bCs/>
          <w:sz w:val="20"/>
        </w:rPr>
        <w:t xml:space="preserve">Train </w:t>
      </w:r>
      <w:r w:rsidR="008110C1">
        <w:rPr>
          <w:rFonts w:cs="Arial"/>
          <w:b/>
          <w:bCs/>
          <w:sz w:val="20"/>
        </w:rPr>
        <w:t>q</w:t>
      </w:r>
      <w:r w:rsidRPr="00B7690D">
        <w:rPr>
          <w:rFonts w:cs="Arial"/>
          <w:b/>
          <w:bCs/>
          <w:sz w:val="20"/>
        </w:rPr>
        <w:t xml:space="preserve">uality </w:t>
      </w:r>
      <w:r w:rsidR="008110C1">
        <w:rPr>
          <w:rFonts w:cs="Arial"/>
          <w:b/>
          <w:bCs/>
          <w:sz w:val="20"/>
        </w:rPr>
        <w:t>q</w:t>
      </w:r>
      <w:r w:rsidRPr="00B7690D">
        <w:rPr>
          <w:rFonts w:cs="Arial"/>
          <w:b/>
          <w:bCs/>
          <w:sz w:val="20"/>
        </w:rPr>
        <w:t>uestion</w:t>
      </w:r>
    </w:p>
    <w:p w:rsidR="00AD7D19" w:rsidRPr="00116F95" w:rsidRDefault="00926705" w:rsidP="00116F95">
      <w:r w:rsidRPr="00116F95">
        <w:rPr>
          <w:noProof/>
        </w:rPr>
        <w:drawing>
          <wp:inline distT="0" distB="0" distL="0" distR="0">
            <wp:extent cx="4657725" cy="828675"/>
            <wp:effectExtent l="19050" t="0" r="9525" b="0"/>
            <wp:docPr id="5"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cstate="print"/>
                    <a:srcRect/>
                    <a:stretch>
                      <a:fillRect/>
                    </a:stretch>
                  </pic:blipFill>
                  <pic:spPr bwMode="auto">
                    <a:xfrm>
                      <a:off x="0" y="0"/>
                      <a:ext cx="4657725" cy="828675"/>
                    </a:xfrm>
                    <a:prstGeom prst="rect">
                      <a:avLst/>
                    </a:prstGeom>
                    <a:noFill/>
                    <a:ln w="9525">
                      <a:noFill/>
                      <a:miter lim="800000"/>
                      <a:headEnd/>
                      <a:tailEnd/>
                    </a:ln>
                  </pic:spPr>
                </pic:pic>
              </a:graphicData>
            </a:graphic>
          </wp:inline>
        </w:drawing>
      </w:r>
    </w:p>
    <w:p w:rsidR="00BB09B4" w:rsidRDefault="00BB09B4" w:rsidP="00BB09B4">
      <w:pPr>
        <w:autoSpaceDE w:val="0"/>
        <w:autoSpaceDN w:val="0"/>
        <w:adjustRightInd w:val="0"/>
        <w:spacing w:before="240" w:after="0"/>
        <w:jc w:val="left"/>
        <w:rPr>
          <w:lang w:val="en-GB"/>
        </w:rPr>
      </w:pPr>
      <w:r>
        <w:rPr>
          <w:rFonts w:cs="Arial"/>
          <w:szCs w:val="22"/>
        </w:rPr>
        <w:t xml:space="preserve">In the SP show-cards, each of the five attributes could take one of five levels. </w:t>
      </w:r>
      <w:r w:rsidR="003B0B35">
        <w:rPr>
          <w:rFonts w:cs="Arial"/>
          <w:szCs w:val="22"/>
        </w:rPr>
        <w:t xml:space="preserve">25 experiments were required to estimate the </w:t>
      </w:r>
      <w:r w:rsidR="00660ADB">
        <w:rPr>
          <w:rFonts w:cs="Arial"/>
          <w:szCs w:val="22"/>
        </w:rPr>
        <w:t xml:space="preserve">time, cost and quality </w:t>
      </w:r>
      <w:r w:rsidR="003B0B35">
        <w:rPr>
          <w:rFonts w:cs="Arial"/>
          <w:szCs w:val="22"/>
        </w:rPr>
        <w:t xml:space="preserve">parameters which were split into three sets of 8, 8 and 9 questions. </w:t>
      </w:r>
      <w:r w:rsidR="003B0B35" w:rsidRPr="007628A6">
        <w:rPr>
          <w:rFonts w:cs="Arial"/>
          <w:szCs w:val="22"/>
        </w:rPr>
        <w:t xml:space="preserve">The ordering </w:t>
      </w:r>
      <w:r w:rsidR="003B0B35">
        <w:rPr>
          <w:rFonts w:cs="Arial"/>
          <w:szCs w:val="22"/>
        </w:rPr>
        <w:t xml:space="preserve">of </w:t>
      </w:r>
      <w:r w:rsidR="003B0B35" w:rsidRPr="007628A6">
        <w:rPr>
          <w:rFonts w:cs="Arial"/>
          <w:szCs w:val="22"/>
        </w:rPr>
        <w:t>the show cards was randomised</w:t>
      </w:r>
      <w:r w:rsidR="003B0B35">
        <w:rPr>
          <w:rFonts w:cs="Arial"/>
          <w:szCs w:val="22"/>
        </w:rPr>
        <w:t xml:space="preserve"> and </w:t>
      </w:r>
      <w:r w:rsidR="003B0B35" w:rsidRPr="007628A6">
        <w:rPr>
          <w:rFonts w:cs="Arial"/>
          <w:szCs w:val="22"/>
        </w:rPr>
        <w:t xml:space="preserve">half </w:t>
      </w:r>
      <w:r w:rsidR="003B0B35">
        <w:rPr>
          <w:rFonts w:cs="Arial"/>
          <w:szCs w:val="22"/>
        </w:rPr>
        <w:t>the show-cards were ‘</w:t>
      </w:r>
      <w:r w:rsidR="003B0B35" w:rsidRPr="007628A6">
        <w:rPr>
          <w:rFonts w:cs="Arial"/>
          <w:szCs w:val="22"/>
        </w:rPr>
        <w:t>swapped</w:t>
      </w:r>
      <w:r w:rsidR="003B0B35">
        <w:rPr>
          <w:rFonts w:cs="Arial"/>
          <w:szCs w:val="22"/>
        </w:rPr>
        <w:t xml:space="preserve"> around’ </w:t>
      </w:r>
      <w:r w:rsidR="003B0B35" w:rsidRPr="007628A6">
        <w:rPr>
          <w:rFonts w:cs="Arial"/>
          <w:szCs w:val="22"/>
        </w:rPr>
        <w:t xml:space="preserve">so that </w:t>
      </w:r>
      <w:r w:rsidR="003B0B35">
        <w:rPr>
          <w:rFonts w:cs="Arial"/>
          <w:szCs w:val="22"/>
        </w:rPr>
        <w:t xml:space="preserve">the cheaper </w:t>
      </w:r>
      <w:r w:rsidR="003B0B35" w:rsidRPr="007628A6">
        <w:rPr>
          <w:rFonts w:cs="Arial"/>
          <w:szCs w:val="22"/>
        </w:rPr>
        <w:t xml:space="preserve">mode </w:t>
      </w:r>
      <w:r w:rsidR="003B0B35">
        <w:rPr>
          <w:rFonts w:cs="Arial"/>
          <w:szCs w:val="22"/>
        </w:rPr>
        <w:t>was sometimes on the left and sometimes on the right</w:t>
      </w:r>
      <w:r w:rsidRPr="007628A6">
        <w:rPr>
          <w:rFonts w:cs="Arial"/>
          <w:szCs w:val="22"/>
        </w:rPr>
        <w:t>.</w:t>
      </w:r>
      <w:r>
        <w:rPr>
          <w:rStyle w:val="FootnoteReference"/>
          <w:rFonts w:cs="Arial"/>
          <w:szCs w:val="22"/>
        </w:rPr>
        <w:footnoteReference w:id="8"/>
      </w:r>
      <w:r>
        <w:rPr>
          <w:rStyle w:val="FootnoteReference"/>
          <w:lang w:val="en-GB"/>
        </w:rPr>
        <w:footnoteReference w:id="9"/>
      </w:r>
      <w:r>
        <w:rPr>
          <w:lang w:val="en-GB"/>
        </w:rPr>
        <w:t xml:space="preserve"> </w:t>
      </w:r>
    </w:p>
    <w:p w:rsidR="00BB09B4" w:rsidRDefault="00BB09B4" w:rsidP="00BB09B4">
      <w:pPr>
        <w:autoSpaceDE w:val="0"/>
        <w:autoSpaceDN w:val="0"/>
        <w:adjustRightInd w:val="0"/>
        <w:spacing w:after="0"/>
        <w:jc w:val="left"/>
        <w:rPr>
          <w:lang w:val="en-GB"/>
        </w:rPr>
      </w:pPr>
    </w:p>
    <w:p w:rsidR="00895D99" w:rsidRDefault="00895D99" w:rsidP="00895D99">
      <w:pPr>
        <w:autoSpaceDE w:val="0"/>
        <w:autoSpaceDN w:val="0"/>
        <w:adjustRightInd w:val="0"/>
        <w:spacing w:after="0"/>
        <w:jc w:val="left"/>
        <w:rPr>
          <w:rFonts w:cs="Arial"/>
          <w:szCs w:val="22"/>
        </w:rPr>
      </w:pPr>
      <w:r>
        <w:rPr>
          <w:rFonts w:cs="Arial"/>
          <w:szCs w:val="22"/>
        </w:rPr>
        <w:t xml:space="preserve">Different ‘versions’ of the SP questionnaire were designed to tailor the time and fares closer to the actual trips made by respondents.  Short, medium and long questionnaires were </w:t>
      </w:r>
      <w:r>
        <w:rPr>
          <w:rFonts w:cs="Arial"/>
          <w:szCs w:val="22"/>
        </w:rPr>
        <w:lastRenderedPageBreak/>
        <w:t>developed for bus and rail.  Five questionnaires were developed for ferry to cover inner harbour, ‘Manly’ standard, fast ferry and the Newcastle-Stockton services.  Designs were also developed for light rail and Newcastle bus services.</w:t>
      </w:r>
    </w:p>
    <w:p w:rsidR="007F52BA" w:rsidRDefault="007F52BA">
      <w:pPr>
        <w:pStyle w:val="FigTitle2"/>
        <w:jc w:val="left"/>
        <w:rPr>
          <w:rStyle w:val="Emphasis"/>
          <w:rFonts w:ascii="Arial" w:hAnsi="Arial" w:cs="Arial"/>
          <w:b/>
          <w:color w:val="auto"/>
          <w:sz w:val="20"/>
          <w:szCs w:val="20"/>
        </w:rPr>
      </w:pPr>
    </w:p>
    <w:p w:rsidR="00AD7D19" w:rsidRDefault="003504B5">
      <w:pPr>
        <w:pStyle w:val="FigTitle2"/>
        <w:jc w:val="left"/>
        <w:rPr>
          <w:rStyle w:val="Emphasis"/>
          <w:rFonts w:ascii="Arial" w:eastAsia="Calibri" w:hAnsi="Arial" w:cs="Arial"/>
          <w:b/>
          <w:noProof w:val="0"/>
          <w:color w:val="auto"/>
          <w:sz w:val="20"/>
          <w:szCs w:val="20"/>
        </w:rPr>
      </w:pPr>
      <w:r w:rsidRPr="00FE6C75">
        <w:rPr>
          <w:rStyle w:val="Emphasis"/>
          <w:rFonts w:ascii="Arial" w:hAnsi="Arial" w:cs="Arial"/>
          <w:b/>
          <w:color w:val="auto"/>
          <w:sz w:val="20"/>
          <w:szCs w:val="20"/>
        </w:rPr>
        <w:t xml:space="preserve">Figure </w:t>
      </w:r>
      <w:r w:rsidR="00895D99">
        <w:rPr>
          <w:rStyle w:val="Emphasis"/>
          <w:rFonts w:ascii="Arial" w:hAnsi="Arial" w:cs="Arial"/>
          <w:b/>
          <w:color w:val="auto"/>
          <w:sz w:val="20"/>
          <w:szCs w:val="20"/>
        </w:rPr>
        <w:t>2</w:t>
      </w:r>
      <w:r w:rsidRPr="00FE6C75">
        <w:rPr>
          <w:rStyle w:val="Emphasis"/>
          <w:rFonts w:ascii="Arial" w:hAnsi="Arial" w:cs="Arial"/>
          <w:b/>
          <w:color w:val="auto"/>
          <w:sz w:val="20"/>
          <w:szCs w:val="20"/>
        </w:rPr>
        <w:t>: Example</w:t>
      </w:r>
      <w:r w:rsidR="00660ADB">
        <w:rPr>
          <w:rStyle w:val="Emphasis"/>
          <w:rFonts w:ascii="Arial" w:hAnsi="Arial" w:cs="Arial"/>
          <w:b/>
          <w:color w:val="auto"/>
          <w:sz w:val="20"/>
          <w:szCs w:val="20"/>
        </w:rPr>
        <w:t xml:space="preserve"> </w:t>
      </w:r>
      <w:r w:rsidR="008110C1">
        <w:rPr>
          <w:rStyle w:val="Emphasis"/>
          <w:rFonts w:ascii="Arial" w:hAnsi="Arial" w:cs="Arial"/>
          <w:b/>
          <w:color w:val="auto"/>
          <w:sz w:val="20"/>
          <w:szCs w:val="20"/>
        </w:rPr>
        <w:t>f</w:t>
      </w:r>
      <w:r w:rsidR="00660ADB">
        <w:rPr>
          <w:rStyle w:val="Emphasis"/>
          <w:rFonts w:ascii="Arial" w:hAnsi="Arial" w:cs="Arial"/>
          <w:b/>
          <w:color w:val="auto"/>
          <w:sz w:val="20"/>
          <w:szCs w:val="20"/>
        </w:rPr>
        <w:t xml:space="preserve">erry </w:t>
      </w:r>
      <w:r w:rsidR="008110C1">
        <w:rPr>
          <w:rStyle w:val="Emphasis"/>
          <w:rFonts w:ascii="Arial" w:hAnsi="Arial" w:cs="Arial"/>
          <w:b/>
          <w:color w:val="auto"/>
          <w:sz w:val="20"/>
          <w:szCs w:val="20"/>
        </w:rPr>
        <w:t>s</w:t>
      </w:r>
      <w:r w:rsidRPr="00FE6C75">
        <w:rPr>
          <w:rStyle w:val="Emphasis"/>
          <w:rFonts w:ascii="Arial" w:hAnsi="Arial" w:cs="Arial"/>
          <w:b/>
          <w:color w:val="auto"/>
          <w:sz w:val="20"/>
          <w:szCs w:val="20"/>
        </w:rPr>
        <w:t xml:space="preserve">tated </w:t>
      </w:r>
      <w:r w:rsidR="008110C1">
        <w:rPr>
          <w:rStyle w:val="Emphasis"/>
          <w:rFonts w:ascii="Arial" w:hAnsi="Arial" w:cs="Arial"/>
          <w:b/>
          <w:color w:val="auto"/>
          <w:sz w:val="20"/>
          <w:szCs w:val="20"/>
        </w:rPr>
        <w:t>p</w:t>
      </w:r>
      <w:r w:rsidRPr="00FE6C75">
        <w:rPr>
          <w:rStyle w:val="Emphasis"/>
          <w:rFonts w:ascii="Arial" w:hAnsi="Arial" w:cs="Arial"/>
          <w:b/>
          <w:color w:val="auto"/>
          <w:sz w:val="20"/>
          <w:szCs w:val="20"/>
        </w:rPr>
        <w:t xml:space="preserve">reference </w:t>
      </w:r>
      <w:r w:rsidR="008110C1">
        <w:rPr>
          <w:rStyle w:val="Emphasis"/>
          <w:rFonts w:ascii="Arial" w:hAnsi="Arial" w:cs="Arial"/>
          <w:b/>
          <w:color w:val="auto"/>
          <w:sz w:val="20"/>
          <w:szCs w:val="20"/>
        </w:rPr>
        <w:t>s</w:t>
      </w:r>
      <w:r w:rsidRPr="00FE6C75">
        <w:rPr>
          <w:rStyle w:val="Emphasis"/>
          <w:rFonts w:ascii="Arial" w:hAnsi="Arial" w:cs="Arial"/>
          <w:b/>
          <w:color w:val="auto"/>
          <w:sz w:val="20"/>
          <w:szCs w:val="20"/>
        </w:rPr>
        <w:t xml:space="preserve">how </w:t>
      </w:r>
      <w:r w:rsidR="008110C1">
        <w:rPr>
          <w:rStyle w:val="Emphasis"/>
          <w:rFonts w:ascii="Arial" w:hAnsi="Arial" w:cs="Arial"/>
          <w:b/>
          <w:color w:val="auto"/>
          <w:sz w:val="20"/>
          <w:szCs w:val="20"/>
        </w:rPr>
        <w:t>c</w:t>
      </w:r>
      <w:r w:rsidRPr="00FE6C75">
        <w:rPr>
          <w:rStyle w:val="Emphasis"/>
          <w:rFonts w:ascii="Arial" w:hAnsi="Arial" w:cs="Arial"/>
          <w:b/>
          <w:color w:val="auto"/>
          <w:sz w:val="20"/>
          <w:szCs w:val="20"/>
        </w:rPr>
        <w:t>ard</w:t>
      </w:r>
    </w:p>
    <w:p w:rsidR="00AD7D19" w:rsidRDefault="00FD7BAC" w:rsidP="00926705">
      <w:pPr>
        <w:rPr>
          <w:rFonts w:cs="Arial"/>
          <w:szCs w:val="22"/>
        </w:rPr>
      </w:pPr>
      <w:r>
        <w:rPr>
          <w:rFonts w:cs="Arial"/>
          <w:noProof/>
          <w:szCs w:val="22"/>
        </w:rPr>
        <w:drawing>
          <wp:inline distT="0" distB="0" distL="0" distR="0">
            <wp:extent cx="3876675" cy="16764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3876675" cy="1676400"/>
                    </a:xfrm>
                    <a:prstGeom prst="rect">
                      <a:avLst/>
                    </a:prstGeom>
                    <a:noFill/>
                    <a:ln w="9525">
                      <a:noFill/>
                      <a:miter lim="800000"/>
                      <a:headEnd/>
                      <a:tailEnd/>
                    </a:ln>
                  </pic:spPr>
                </pic:pic>
              </a:graphicData>
            </a:graphic>
          </wp:inline>
        </w:drawing>
      </w:r>
    </w:p>
    <w:p w:rsidR="00996C2A" w:rsidRDefault="00996C2A" w:rsidP="00996C2A">
      <w:pPr>
        <w:autoSpaceDE w:val="0"/>
        <w:autoSpaceDN w:val="0"/>
        <w:adjustRightInd w:val="0"/>
        <w:spacing w:after="0"/>
        <w:jc w:val="left"/>
        <w:rPr>
          <w:rFonts w:cs="Arial"/>
          <w:szCs w:val="22"/>
        </w:rPr>
      </w:pPr>
    </w:p>
    <w:p w:rsidR="00996C2A" w:rsidRDefault="00996C2A" w:rsidP="00996C2A">
      <w:pPr>
        <w:autoSpaceDE w:val="0"/>
        <w:autoSpaceDN w:val="0"/>
        <w:adjustRightInd w:val="0"/>
        <w:spacing w:after="0"/>
        <w:jc w:val="left"/>
        <w:rPr>
          <w:rFonts w:cs="Arial"/>
          <w:szCs w:val="22"/>
        </w:rPr>
      </w:pPr>
      <w:r>
        <w:rPr>
          <w:rFonts w:cs="Arial"/>
          <w:szCs w:val="22"/>
        </w:rPr>
        <w:t xml:space="preserve">The differences in the times and costs between the two services (A and B) were kept the same in all the designs. What varied was the absolute </w:t>
      </w:r>
      <w:r w:rsidR="003B0B35">
        <w:rPr>
          <w:rFonts w:cs="Arial"/>
          <w:szCs w:val="22"/>
        </w:rPr>
        <w:t xml:space="preserve">times and costs </w:t>
      </w:r>
      <w:r>
        <w:rPr>
          <w:rFonts w:cs="Arial"/>
          <w:szCs w:val="22"/>
        </w:rPr>
        <w:t xml:space="preserve">so that for the ‘long’ questionnaires, the times and costs of services A and B increased by the same amount compared to the medium questionnaire. This enabled </w:t>
      </w:r>
      <w:r w:rsidR="00926705">
        <w:rPr>
          <w:rFonts w:cs="Arial"/>
          <w:szCs w:val="22"/>
        </w:rPr>
        <w:t xml:space="preserve">all </w:t>
      </w:r>
      <w:r>
        <w:rPr>
          <w:rFonts w:cs="Arial"/>
          <w:szCs w:val="22"/>
        </w:rPr>
        <w:t xml:space="preserve">the response </w:t>
      </w:r>
      <w:r w:rsidR="00926705">
        <w:rPr>
          <w:rFonts w:cs="Arial"/>
          <w:szCs w:val="22"/>
        </w:rPr>
        <w:t xml:space="preserve">to all the designs </w:t>
      </w:r>
      <w:r>
        <w:rPr>
          <w:rFonts w:cs="Arial"/>
          <w:szCs w:val="22"/>
        </w:rPr>
        <w:t xml:space="preserve">to be pooled without affecting the orthogonality of the </w:t>
      </w:r>
      <w:r w:rsidR="00926705">
        <w:rPr>
          <w:rFonts w:cs="Arial"/>
          <w:szCs w:val="22"/>
        </w:rPr>
        <w:t xml:space="preserve">underlying </w:t>
      </w:r>
      <w:r>
        <w:rPr>
          <w:rFonts w:cs="Arial"/>
          <w:szCs w:val="22"/>
        </w:rPr>
        <w:t>design.</w:t>
      </w:r>
    </w:p>
    <w:p w:rsidR="00AD7D19" w:rsidRDefault="00926705">
      <w:pPr>
        <w:autoSpaceDE w:val="0"/>
        <w:autoSpaceDN w:val="0"/>
        <w:adjustRightInd w:val="0"/>
        <w:spacing w:before="240"/>
        <w:jc w:val="left"/>
        <w:rPr>
          <w:rFonts w:cs="Arial"/>
          <w:szCs w:val="22"/>
        </w:rPr>
      </w:pPr>
      <w:r>
        <w:rPr>
          <w:rFonts w:cs="Arial"/>
          <w:szCs w:val="22"/>
        </w:rPr>
        <w:t xml:space="preserve">A total of 5,496 SP questionnaires were returned.  Of these, 384 (7%) had no response to any SP questionnaire (but did contain some answers to some of the profile questions). </w:t>
      </w:r>
      <w:r w:rsidR="00996C2A">
        <w:rPr>
          <w:rFonts w:cs="Arial"/>
          <w:szCs w:val="22"/>
        </w:rPr>
        <w:t xml:space="preserve">As each respondent answered eight or nine SPs, the number of SP observations exceeded the number of </w:t>
      </w:r>
      <w:r>
        <w:rPr>
          <w:rFonts w:cs="Arial"/>
          <w:szCs w:val="22"/>
        </w:rPr>
        <w:t xml:space="preserve">completed </w:t>
      </w:r>
      <w:r w:rsidR="00996C2A">
        <w:rPr>
          <w:rFonts w:cs="Arial"/>
          <w:szCs w:val="22"/>
        </w:rPr>
        <w:t>returned. In total, 40,175 SP observations were obtained</w:t>
      </w:r>
      <w:r>
        <w:rPr>
          <w:rFonts w:cs="Arial"/>
          <w:szCs w:val="22"/>
        </w:rPr>
        <w:t xml:space="preserve"> (around 7.9 responses per completed SP questionnaire).</w:t>
      </w:r>
      <w:r w:rsidR="00996C2A">
        <w:rPr>
          <w:rFonts w:cs="Arial"/>
          <w:szCs w:val="22"/>
        </w:rPr>
        <w:t xml:space="preserve"> The response to the 25 SP questions </w:t>
      </w:r>
      <w:r>
        <w:rPr>
          <w:rFonts w:cs="Arial"/>
          <w:szCs w:val="22"/>
        </w:rPr>
        <w:t xml:space="preserve">was approximately the same and did not </w:t>
      </w:r>
      <w:r w:rsidR="00996C2A">
        <w:rPr>
          <w:rFonts w:cs="Arial"/>
          <w:szCs w:val="22"/>
        </w:rPr>
        <w:t xml:space="preserve">require any </w:t>
      </w:r>
      <w:r>
        <w:rPr>
          <w:rFonts w:cs="Arial"/>
          <w:szCs w:val="22"/>
        </w:rPr>
        <w:t xml:space="preserve">balancing </w:t>
      </w:r>
      <w:r w:rsidR="00996C2A">
        <w:rPr>
          <w:rFonts w:cs="Arial"/>
          <w:szCs w:val="22"/>
        </w:rPr>
        <w:t>factor</w:t>
      </w:r>
      <w:r>
        <w:rPr>
          <w:rFonts w:cs="Arial"/>
          <w:szCs w:val="22"/>
        </w:rPr>
        <w:t>s to be introduced</w:t>
      </w:r>
      <w:r w:rsidR="00996C2A">
        <w:rPr>
          <w:rFonts w:cs="Arial"/>
          <w:szCs w:val="22"/>
        </w:rPr>
        <w:t xml:space="preserve">.  </w:t>
      </w:r>
    </w:p>
    <w:p w:rsidR="00AD7D19" w:rsidRDefault="00996C2A">
      <w:pPr>
        <w:spacing w:before="240" w:after="0"/>
        <w:jc w:val="left"/>
        <w:rPr>
          <w:rFonts w:cs="Arial"/>
          <w:b/>
          <w:sz w:val="20"/>
        </w:rPr>
      </w:pPr>
      <w:r w:rsidRPr="00BD496E">
        <w:rPr>
          <w:rFonts w:cs="Arial"/>
          <w:b/>
          <w:sz w:val="20"/>
        </w:rPr>
        <w:t xml:space="preserve">Table </w:t>
      </w:r>
      <w:r w:rsidR="00BD496E" w:rsidRPr="00BD496E">
        <w:rPr>
          <w:rFonts w:cs="Arial"/>
          <w:b/>
          <w:sz w:val="20"/>
        </w:rPr>
        <w:t>2</w:t>
      </w:r>
      <w:r w:rsidRPr="00BD496E">
        <w:rPr>
          <w:rFonts w:cs="Arial"/>
          <w:b/>
          <w:sz w:val="20"/>
        </w:rPr>
        <w:t xml:space="preserve">: SP </w:t>
      </w:r>
      <w:r w:rsidR="008110C1">
        <w:rPr>
          <w:rFonts w:cs="Arial"/>
          <w:b/>
          <w:sz w:val="20"/>
        </w:rPr>
        <w:t>o</w:t>
      </w:r>
      <w:r w:rsidRPr="00BD496E">
        <w:rPr>
          <w:rFonts w:cs="Arial"/>
          <w:b/>
          <w:sz w:val="20"/>
        </w:rPr>
        <w:t xml:space="preserve">bservations and </w:t>
      </w:r>
      <w:r w:rsidR="008110C1">
        <w:rPr>
          <w:rFonts w:cs="Arial"/>
          <w:b/>
          <w:sz w:val="20"/>
        </w:rPr>
        <w:t>c</w:t>
      </w:r>
      <w:r w:rsidRPr="00BD496E">
        <w:rPr>
          <w:rFonts w:cs="Arial"/>
          <w:b/>
          <w:sz w:val="20"/>
        </w:rPr>
        <w:t xml:space="preserve">ompleted </w:t>
      </w:r>
      <w:r w:rsidR="008110C1">
        <w:rPr>
          <w:rFonts w:cs="Arial"/>
          <w:b/>
          <w:sz w:val="20"/>
        </w:rPr>
        <w:t>q</w:t>
      </w:r>
      <w:r w:rsidRPr="00BD496E">
        <w:rPr>
          <w:rFonts w:cs="Arial"/>
          <w:b/>
          <w:sz w:val="20"/>
        </w:rPr>
        <w:t>uestionnaires</w:t>
      </w:r>
    </w:p>
    <w:tbl>
      <w:tblPr>
        <w:tblW w:w="7388" w:type="dxa"/>
        <w:tblInd w:w="108" w:type="dxa"/>
        <w:tblLook w:val="04A0" w:firstRow="1" w:lastRow="0" w:firstColumn="1" w:lastColumn="0" w:noHBand="0" w:noVBand="1"/>
      </w:tblPr>
      <w:tblGrid>
        <w:gridCol w:w="2548"/>
        <w:gridCol w:w="968"/>
        <w:gridCol w:w="968"/>
        <w:gridCol w:w="968"/>
        <w:gridCol w:w="968"/>
        <w:gridCol w:w="968"/>
      </w:tblGrid>
      <w:tr w:rsidR="00926705" w:rsidRPr="00926705" w:rsidTr="00926705">
        <w:trPr>
          <w:trHeight w:val="255"/>
        </w:trPr>
        <w:tc>
          <w:tcPr>
            <w:tcW w:w="2548" w:type="dxa"/>
            <w:tcBorders>
              <w:top w:val="single" w:sz="4" w:space="0" w:color="auto"/>
              <w:left w:val="nil"/>
              <w:bottom w:val="single" w:sz="4" w:space="0" w:color="auto"/>
              <w:right w:val="nil"/>
            </w:tcBorders>
            <w:shd w:val="clear" w:color="000000" w:fill="EAF1DD"/>
            <w:noWrap/>
            <w:vAlign w:val="bottom"/>
            <w:hideMark/>
          </w:tcPr>
          <w:p w:rsidR="00926705" w:rsidRPr="00926705" w:rsidRDefault="00926705" w:rsidP="00926705">
            <w:pPr>
              <w:spacing w:after="0"/>
              <w:jc w:val="center"/>
              <w:rPr>
                <w:rFonts w:ascii="Calibri" w:eastAsia="Times New Roman" w:hAnsi="Calibri"/>
                <w:color w:val="000000"/>
                <w:sz w:val="20"/>
                <w:lang w:val="en-US" w:eastAsia="en-US"/>
              </w:rPr>
            </w:pPr>
            <w:r w:rsidRPr="00926705">
              <w:rPr>
                <w:rFonts w:ascii="Calibri" w:eastAsia="Times New Roman" w:hAnsi="Calibri"/>
                <w:color w:val="000000"/>
                <w:sz w:val="20"/>
                <w:lang w:val="en-US" w:eastAsia="en-US"/>
              </w:rPr>
              <w:t>Response</w:t>
            </w:r>
          </w:p>
        </w:tc>
        <w:tc>
          <w:tcPr>
            <w:tcW w:w="968" w:type="dxa"/>
            <w:tcBorders>
              <w:top w:val="single" w:sz="4" w:space="0" w:color="auto"/>
              <w:left w:val="single" w:sz="4" w:space="0" w:color="auto"/>
              <w:bottom w:val="single" w:sz="4" w:space="0" w:color="auto"/>
              <w:right w:val="single" w:sz="4" w:space="0" w:color="DBE5F1"/>
            </w:tcBorders>
            <w:shd w:val="clear" w:color="000000" w:fill="EAF1DD"/>
            <w:noWrap/>
            <w:vAlign w:val="bottom"/>
            <w:hideMark/>
          </w:tcPr>
          <w:p w:rsidR="00926705" w:rsidRPr="00926705" w:rsidRDefault="00926705" w:rsidP="00926705">
            <w:pPr>
              <w:spacing w:after="0"/>
              <w:jc w:val="center"/>
              <w:rPr>
                <w:rFonts w:ascii="Calibri" w:eastAsia="Times New Roman" w:hAnsi="Calibri"/>
                <w:color w:val="000000"/>
                <w:sz w:val="20"/>
                <w:lang w:val="en-US" w:eastAsia="en-US"/>
              </w:rPr>
            </w:pPr>
            <w:r w:rsidRPr="00926705">
              <w:rPr>
                <w:rFonts w:ascii="Calibri" w:eastAsia="Times New Roman" w:hAnsi="Calibri"/>
                <w:color w:val="000000"/>
                <w:sz w:val="20"/>
                <w:lang w:val="en-US" w:eastAsia="en-US"/>
              </w:rPr>
              <w:t>Bus</w:t>
            </w:r>
          </w:p>
        </w:tc>
        <w:tc>
          <w:tcPr>
            <w:tcW w:w="968" w:type="dxa"/>
            <w:tcBorders>
              <w:top w:val="single" w:sz="4" w:space="0" w:color="auto"/>
              <w:left w:val="nil"/>
              <w:bottom w:val="single" w:sz="4" w:space="0" w:color="auto"/>
              <w:right w:val="single" w:sz="4" w:space="0" w:color="DBE5F1"/>
            </w:tcBorders>
            <w:shd w:val="clear" w:color="000000" w:fill="EAF1DD"/>
            <w:noWrap/>
            <w:vAlign w:val="bottom"/>
            <w:hideMark/>
          </w:tcPr>
          <w:p w:rsidR="00926705" w:rsidRPr="00926705" w:rsidRDefault="00926705" w:rsidP="00926705">
            <w:pPr>
              <w:spacing w:after="0"/>
              <w:jc w:val="center"/>
              <w:rPr>
                <w:rFonts w:ascii="Calibri" w:eastAsia="Times New Roman" w:hAnsi="Calibri"/>
                <w:color w:val="000000"/>
                <w:sz w:val="20"/>
                <w:lang w:val="en-US" w:eastAsia="en-US"/>
              </w:rPr>
            </w:pPr>
            <w:r w:rsidRPr="00926705">
              <w:rPr>
                <w:rFonts w:ascii="Calibri" w:eastAsia="Times New Roman" w:hAnsi="Calibri"/>
                <w:color w:val="000000"/>
                <w:sz w:val="20"/>
                <w:lang w:val="en-US" w:eastAsia="en-US"/>
              </w:rPr>
              <w:t>LRT</w:t>
            </w:r>
          </w:p>
        </w:tc>
        <w:tc>
          <w:tcPr>
            <w:tcW w:w="968" w:type="dxa"/>
            <w:tcBorders>
              <w:top w:val="single" w:sz="4" w:space="0" w:color="auto"/>
              <w:left w:val="nil"/>
              <w:bottom w:val="single" w:sz="4" w:space="0" w:color="auto"/>
              <w:right w:val="single" w:sz="4" w:space="0" w:color="DBE5F1"/>
            </w:tcBorders>
            <w:shd w:val="clear" w:color="000000" w:fill="EAF1DD"/>
            <w:noWrap/>
            <w:vAlign w:val="bottom"/>
            <w:hideMark/>
          </w:tcPr>
          <w:p w:rsidR="00926705" w:rsidRPr="00926705" w:rsidRDefault="00926705" w:rsidP="00926705">
            <w:pPr>
              <w:spacing w:after="0"/>
              <w:jc w:val="center"/>
              <w:rPr>
                <w:rFonts w:ascii="Calibri" w:eastAsia="Times New Roman" w:hAnsi="Calibri"/>
                <w:color w:val="000000"/>
                <w:sz w:val="20"/>
                <w:lang w:val="en-US" w:eastAsia="en-US"/>
              </w:rPr>
            </w:pPr>
            <w:r w:rsidRPr="00926705">
              <w:rPr>
                <w:rFonts w:ascii="Calibri" w:eastAsia="Times New Roman" w:hAnsi="Calibri"/>
                <w:color w:val="000000"/>
                <w:sz w:val="20"/>
                <w:lang w:val="en-US" w:eastAsia="en-US"/>
              </w:rPr>
              <w:t>Rail</w:t>
            </w:r>
          </w:p>
        </w:tc>
        <w:tc>
          <w:tcPr>
            <w:tcW w:w="968" w:type="dxa"/>
            <w:tcBorders>
              <w:top w:val="single" w:sz="4" w:space="0" w:color="auto"/>
              <w:left w:val="nil"/>
              <w:bottom w:val="single" w:sz="4" w:space="0" w:color="auto"/>
              <w:right w:val="single" w:sz="4" w:space="0" w:color="auto"/>
            </w:tcBorders>
            <w:shd w:val="clear" w:color="000000" w:fill="EAF1DD"/>
            <w:noWrap/>
            <w:vAlign w:val="bottom"/>
            <w:hideMark/>
          </w:tcPr>
          <w:p w:rsidR="00926705" w:rsidRPr="00926705" w:rsidRDefault="00926705" w:rsidP="00926705">
            <w:pPr>
              <w:spacing w:after="0"/>
              <w:jc w:val="center"/>
              <w:rPr>
                <w:rFonts w:ascii="Calibri" w:eastAsia="Times New Roman" w:hAnsi="Calibri"/>
                <w:color w:val="000000"/>
                <w:sz w:val="20"/>
                <w:lang w:val="en-US" w:eastAsia="en-US"/>
              </w:rPr>
            </w:pPr>
            <w:r w:rsidRPr="00926705">
              <w:rPr>
                <w:rFonts w:ascii="Calibri" w:eastAsia="Times New Roman" w:hAnsi="Calibri"/>
                <w:color w:val="000000"/>
                <w:sz w:val="20"/>
                <w:lang w:val="en-US" w:eastAsia="en-US"/>
              </w:rPr>
              <w:t>Ferry</w:t>
            </w:r>
          </w:p>
        </w:tc>
        <w:tc>
          <w:tcPr>
            <w:tcW w:w="968" w:type="dxa"/>
            <w:tcBorders>
              <w:top w:val="single" w:sz="4" w:space="0" w:color="auto"/>
              <w:left w:val="nil"/>
              <w:bottom w:val="single" w:sz="4" w:space="0" w:color="auto"/>
              <w:right w:val="nil"/>
            </w:tcBorders>
            <w:shd w:val="clear" w:color="000000" w:fill="EAF1DD"/>
            <w:noWrap/>
            <w:vAlign w:val="bottom"/>
            <w:hideMark/>
          </w:tcPr>
          <w:p w:rsidR="00926705" w:rsidRPr="00926705" w:rsidRDefault="00926705" w:rsidP="00926705">
            <w:pPr>
              <w:spacing w:after="0"/>
              <w:jc w:val="center"/>
              <w:rPr>
                <w:rFonts w:ascii="Calibri" w:eastAsia="Times New Roman" w:hAnsi="Calibri"/>
                <w:color w:val="000000"/>
                <w:sz w:val="20"/>
                <w:lang w:val="en-US" w:eastAsia="en-US"/>
              </w:rPr>
            </w:pPr>
            <w:r w:rsidRPr="00926705">
              <w:rPr>
                <w:rFonts w:ascii="Calibri" w:eastAsia="Times New Roman" w:hAnsi="Calibri"/>
                <w:color w:val="000000"/>
                <w:sz w:val="20"/>
                <w:lang w:val="en-US" w:eastAsia="en-US"/>
              </w:rPr>
              <w:t>All</w:t>
            </w:r>
          </w:p>
        </w:tc>
      </w:tr>
      <w:tr w:rsidR="00926705" w:rsidRPr="00926705" w:rsidTr="00926705">
        <w:trPr>
          <w:trHeight w:val="255"/>
        </w:trPr>
        <w:tc>
          <w:tcPr>
            <w:tcW w:w="2548" w:type="dxa"/>
            <w:tcBorders>
              <w:top w:val="single" w:sz="4" w:space="0" w:color="auto"/>
              <w:left w:val="nil"/>
              <w:bottom w:val="nil"/>
              <w:right w:val="nil"/>
            </w:tcBorders>
            <w:shd w:val="clear" w:color="auto" w:fill="auto"/>
            <w:noWrap/>
            <w:vAlign w:val="bottom"/>
            <w:hideMark/>
          </w:tcPr>
          <w:p w:rsidR="00926705" w:rsidRPr="00926705" w:rsidRDefault="00926705" w:rsidP="00926705">
            <w:pPr>
              <w:spacing w:after="0"/>
              <w:jc w:val="left"/>
              <w:rPr>
                <w:rFonts w:ascii="Calibri" w:eastAsia="Times New Roman" w:hAnsi="Calibri"/>
                <w:color w:val="000000"/>
                <w:sz w:val="20"/>
                <w:lang w:val="en-US" w:eastAsia="en-US"/>
              </w:rPr>
            </w:pPr>
            <w:r w:rsidRPr="00926705">
              <w:rPr>
                <w:rFonts w:ascii="Calibri" w:eastAsia="Times New Roman" w:hAnsi="Calibri"/>
                <w:color w:val="000000"/>
                <w:sz w:val="20"/>
                <w:lang w:val="en-US" w:eastAsia="en-US"/>
              </w:rPr>
              <w:t>SP Question Response</w:t>
            </w:r>
          </w:p>
        </w:tc>
        <w:tc>
          <w:tcPr>
            <w:tcW w:w="968" w:type="dxa"/>
            <w:tcBorders>
              <w:top w:val="nil"/>
              <w:left w:val="single" w:sz="4" w:space="0" w:color="auto"/>
              <w:bottom w:val="nil"/>
              <w:right w:val="nil"/>
            </w:tcBorders>
            <w:shd w:val="clear" w:color="auto" w:fill="auto"/>
            <w:noWrap/>
            <w:vAlign w:val="bottom"/>
            <w:hideMark/>
          </w:tcPr>
          <w:p w:rsidR="00926705" w:rsidRPr="00926705" w:rsidRDefault="00926705" w:rsidP="00926705">
            <w:pPr>
              <w:spacing w:after="0"/>
              <w:jc w:val="center"/>
              <w:rPr>
                <w:rFonts w:ascii="Calibri" w:eastAsia="Times New Roman" w:hAnsi="Calibri"/>
                <w:color w:val="000000"/>
                <w:sz w:val="20"/>
                <w:lang w:val="en-US" w:eastAsia="en-US"/>
              </w:rPr>
            </w:pPr>
            <w:r w:rsidRPr="00926705">
              <w:rPr>
                <w:rFonts w:ascii="Calibri" w:eastAsia="Times New Roman" w:hAnsi="Calibri"/>
                <w:color w:val="000000"/>
                <w:sz w:val="20"/>
                <w:lang w:val="en-US" w:eastAsia="en-US"/>
              </w:rPr>
              <w:t>13,285</w:t>
            </w:r>
          </w:p>
        </w:tc>
        <w:tc>
          <w:tcPr>
            <w:tcW w:w="968" w:type="dxa"/>
            <w:tcBorders>
              <w:top w:val="nil"/>
              <w:left w:val="nil"/>
              <w:bottom w:val="nil"/>
              <w:right w:val="nil"/>
            </w:tcBorders>
            <w:shd w:val="clear" w:color="auto" w:fill="auto"/>
            <w:noWrap/>
            <w:vAlign w:val="bottom"/>
            <w:hideMark/>
          </w:tcPr>
          <w:p w:rsidR="00926705" w:rsidRPr="00926705" w:rsidRDefault="00926705" w:rsidP="00926705">
            <w:pPr>
              <w:spacing w:after="0"/>
              <w:jc w:val="center"/>
              <w:rPr>
                <w:rFonts w:ascii="Calibri" w:eastAsia="Times New Roman" w:hAnsi="Calibri"/>
                <w:color w:val="000000"/>
                <w:sz w:val="20"/>
                <w:lang w:val="en-US" w:eastAsia="en-US"/>
              </w:rPr>
            </w:pPr>
            <w:r w:rsidRPr="00926705">
              <w:rPr>
                <w:rFonts w:ascii="Calibri" w:eastAsia="Times New Roman" w:hAnsi="Calibri"/>
                <w:color w:val="000000"/>
                <w:sz w:val="20"/>
                <w:lang w:val="en-US" w:eastAsia="en-US"/>
              </w:rPr>
              <w:t>3,598</w:t>
            </w:r>
          </w:p>
        </w:tc>
        <w:tc>
          <w:tcPr>
            <w:tcW w:w="968" w:type="dxa"/>
            <w:tcBorders>
              <w:top w:val="nil"/>
              <w:left w:val="nil"/>
              <w:bottom w:val="nil"/>
              <w:right w:val="nil"/>
            </w:tcBorders>
            <w:shd w:val="clear" w:color="auto" w:fill="auto"/>
            <w:noWrap/>
            <w:vAlign w:val="bottom"/>
            <w:hideMark/>
          </w:tcPr>
          <w:p w:rsidR="00926705" w:rsidRPr="00926705" w:rsidRDefault="00926705" w:rsidP="00926705">
            <w:pPr>
              <w:spacing w:after="0"/>
              <w:jc w:val="center"/>
              <w:rPr>
                <w:rFonts w:ascii="Calibri" w:eastAsia="Times New Roman" w:hAnsi="Calibri"/>
                <w:color w:val="000000"/>
                <w:sz w:val="20"/>
                <w:lang w:val="en-US" w:eastAsia="en-US"/>
              </w:rPr>
            </w:pPr>
            <w:r w:rsidRPr="00926705">
              <w:rPr>
                <w:rFonts w:ascii="Calibri" w:eastAsia="Times New Roman" w:hAnsi="Calibri"/>
                <w:color w:val="000000"/>
                <w:sz w:val="20"/>
                <w:lang w:val="en-US" w:eastAsia="en-US"/>
              </w:rPr>
              <w:t>14,462</w:t>
            </w:r>
          </w:p>
        </w:tc>
        <w:tc>
          <w:tcPr>
            <w:tcW w:w="968" w:type="dxa"/>
            <w:tcBorders>
              <w:top w:val="nil"/>
              <w:left w:val="nil"/>
              <w:bottom w:val="nil"/>
              <w:right w:val="single" w:sz="4" w:space="0" w:color="auto"/>
            </w:tcBorders>
            <w:shd w:val="clear" w:color="auto" w:fill="auto"/>
            <w:noWrap/>
            <w:vAlign w:val="bottom"/>
            <w:hideMark/>
          </w:tcPr>
          <w:p w:rsidR="00926705" w:rsidRPr="00926705" w:rsidRDefault="00926705" w:rsidP="00926705">
            <w:pPr>
              <w:spacing w:after="0"/>
              <w:jc w:val="center"/>
              <w:rPr>
                <w:rFonts w:ascii="Calibri" w:eastAsia="Times New Roman" w:hAnsi="Calibri"/>
                <w:color w:val="000000"/>
                <w:sz w:val="20"/>
                <w:lang w:val="en-US" w:eastAsia="en-US"/>
              </w:rPr>
            </w:pPr>
            <w:r w:rsidRPr="00926705">
              <w:rPr>
                <w:rFonts w:ascii="Calibri" w:eastAsia="Times New Roman" w:hAnsi="Calibri"/>
                <w:color w:val="000000"/>
                <w:sz w:val="20"/>
                <w:lang w:val="en-US" w:eastAsia="en-US"/>
              </w:rPr>
              <w:t>8,830</w:t>
            </w:r>
          </w:p>
        </w:tc>
        <w:tc>
          <w:tcPr>
            <w:tcW w:w="968" w:type="dxa"/>
            <w:tcBorders>
              <w:top w:val="single" w:sz="4" w:space="0" w:color="auto"/>
              <w:left w:val="nil"/>
              <w:bottom w:val="nil"/>
              <w:right w:val="nil"/>
            </w:tcBorders>
            <w:shd w:val="clear" w:color="auto" w:fill="auto"/>
            <w:noWrap/>
            <w:vAlign w:val="bottom"/>
            <w:hideMark/>
          </w:tcPr>
          <w:p w:rsidR="00926705" w:rsidRPr="00926705" w:rsidRDefault="00926705" w:rsidP="00926705">
            <w:pPr>
              <w:spacing w:after="0"/>
              <w:jc w:val="center"/>
              <w:rPr>
                <w:rFonts w:ascii="Calibri" w:eastAsia="Times New Roman" w:hAnsi="Calibri"/>
                <w:color w:val="000000"/>
                <w:sz w:val="20"/>
                <w:lang w:val="en-US" w:eastAsia="en-US"/>
              </w:rPr>
            </w:pPr>
            <w:r w:rsidRPr="00926705">
              <w:rPr>
                <w:rFonts w:ascii="Calibri" w:eastAsia="Times New Roman" w:hAnsi="Calibri"/>
                <w:color w:val="000000"/>
                <w:sz w:val="20"/>
                <w:lang w:val="en-US" w:eastAsia="en-US"/>
              </w:rPr>
              <w:t>40,175</w:t>
            </w:r>
          </w:p>
        </w:tc>
      </w:tr>
      <w:tr w:rsidR="00926705" w:rsidRPr="00926705" w:rsidTr="00926705">
        <w:trPr>
          <w:trHeight w:val="255"/>
        </w:trPr>
        <w:tc>
          <w:tcPr>
            <w:tcW w:w="2548" w:type="dxa"/>
            <w:tcBorders>
              <w:top w:val="nil"/>
              <w:left w:val="nil"/>
              <w:bottom w:val="nil"/>
              <w:right w:val="nil"/>
            </w:tcBorders>
            <w:shd w:val="clear" w:color="auto" w:fill="auto"/>
            <w:noWrap/>
            <w:vAlign w:val="bottom"/>
            <w:hideMark/>
          </w:tcPr>
          <w:p w:rsidR="00926705" w:rsidRPr="00926705" w:rsidRDefault="00926705" w:rsidP="00926705">
            <w:pPr>
              <w:spacing w:after="0"/>
              <w:jc w:val="left"/>
              <w:rPr>
                <w:rFonts w:ascii="Calibri" w:eastAsia="Times New Roman" w:hAnsi="Calibri"/>
                <w:color w:val="000000"/>
                <w:sz w:val="20"/>
                <w:lang w:val="en-US" w:eastAsia="en-US"/>
              </w:rPr>
            </w:pPr>
            <w:r w:rsidRPr="00926705">
              <w:rPr>
                <w:rFonts w:ascii="Calibri" w:eastAsia="Times New Roman" w:hAnsi="Calibri"/>
                <w:color w:val="000000"/>
                <w:sz w:val="20"/>
                <w:lang w:val="en-US" w:eastAsia="en-US"/>
              </w:rPr>
              <w:t>Completed SP Q'aires*</w:t>
            </w:r>
          </w:p>
        </w:tc>
        <w:tc>
          <w:tcPr>
            <w:tcW w:w="968" w:type="dxa"/>
            <w:tcBorders>
              <w:top w:val="nil"/>
              <w:left w:val="single" w:sz="4" w:space="0" w:color="auto"/>
              <w:bottom w:val="nil"/>
              <w:right w:val="nil"/>
            </w:tcBorders>
            <w:shd w:val="clear" w:color="auto" w:fill="auto"/>
            <w:noWrap/>
            <w:vAlign w:val="bottom"/>
            <w:hideMark/>
          </w:tcPr>
          <w:p w:rsidR="00926705" w:rsidRPr="00926705" w:rsidRDefault="00926705" w:rsidP="00926705">
            <w:pPr>
              <w:spacing w:after="0"/>
              <w:jc w:val="center"/>
              <w:rPr>
                <w:rFonts w:ascii="Calibri" w:eastAsia="Times New Roman" w:hAnsi="Calibri"/>
                <w:color w:val="000000"/>
                <w:sz w:val="20"/>
                <w:lang w:val="en-US" w:eastAsia="en-US"/>
              </w:rPr>
            </w:pPr>
            <w:r w:rsidRPr="00926705">
              <w:rPr>
                <w:rFonts w:ascii="Calibri" w:eastAsia="Times New Roman" w:hAnsi="Calibri"/>
                <w:color w:val="000000"/>
                <w:sz w:val="20"/>
                <w:lang w:val="en-US" w:eastAsia="en-US"/>
              </w:rPr>
              <w:t>1,710</w:t>
            </w:r>
          </w:p>
        </w:tc>
        <w:tc>
          <w:tcPr>
            <w:tcW w:w="968" w:type="dxa"/>
            <w:tcBorders>
              <w:top w:val="nil"/>
              <w:left w:val="nil"/>
              <w:bottom w:val="nil"/>
              <w:right w:val="nil"/>
            </w:tcBorders>
            <w:shd w:val="clear" w:color="auto" w:fill="auto"/>
            <w:noWrap/>
            <w:vAlign w:val="bottom"/>
            <w:hideMark/>
          </w:tcPr>
          <w:p w:rsidR="00926705" w:rsidRPr="00926705" w:rsidRDefault="00926705" w:rsidP="00926705">
            <w:pPr>
              <w:spacing w:after="0"/>
              <w:jc w:val="center"/>
              <w:rPr>
                <w:rFonts w:ascii="Calibri" w:eastAsia="Times New Roman" w:hAnsi="Calibri"/>
                <w:color w:val="000000"/>
                <w:sz w:val="20"/>
                <w:lang w:val="en-US" w:eastAsia="en-US"/>
              </w:rPr>
            </w:pPr>
            <w:r w:rsidRPr="00926705">
              <w:rPr>
                <w:rFonts w:ascii="Calibri" w:eastAsia="Times New Roman" w:hAnsi="Calibri"/>
                <w:color w:val="000000"/>
                <w:sz w:val="20"/>
                <w:lang w:val="en-US" w:eastAsia="en-US"/>
              </w:rPr>
              <w:t>471</w:t>
            </w:r>
          </w:p>
        </w:tc>
        <w:tc>
          <w:tcPr>
            <w:tcW w:w="968" w:type="dxa"/>
            <w:tcBorders>
              <w:top w:val="nil"/>
              <w:left w:val="nil"/>
              <w:bottom w:val="nil"/>
              <w:right w:val="nil"/>
            </w:tcBorders>
            <w:shd w:val="clear" w:color="auto" w:fill="auto"/>
            <w:noWrap/>
            <w:vAlign w:val="bottom"/>
            <w:hideMark/>
          </w:tcPr>
          <w:p w:rsidR="00926705" w:rsidRPr="00926705" w:rsidRDefault="00926705" w:rsidP="00926705">
            <w:pPr>
              <w:spacing w:after="0"/>
              <w:jc w:val="center"/>
              <w:rPr>
                <w:rFonts w:ascii="Calibri" w:eastAsia="Times New Roman" w:hAnsi="Calibri"/>
                <w:color w:val="000000"/>
                <w:sz w:val="20"/>
                <w:lang w:val="en-US" w:eastAsia="en-US"/>
              </w:rPr>
            </w:pPr>
            <w:r w:rsidRPr="00926705">
              <w:rPr>
                <w:rFonts w:ascii="Calibri" w:eastAsia="Times New Roman" w:hAnsi="Calibri"/>
                <w:color w:val="000000"/>
                <w:sz w:val="20"/>
                <w:lang w:val="en-US" w:eastAsia="en-US"/>
              </w:rPr>
              <w:t>1,817</w:t>
            </w:r>
          </w:p>
        </w:tc>
        <w:tc>
          <w:tcPr>
            <w:tcW w:w="968" w:type="dxa"/>
            <w:tcBorders>
              <w:top w:val="nil"/>
              <w:left w:val="nil"/>
              <w:bottom w:val="nil"/>
              <w:right w:val="single" w:sz="4" w:space="0" w:color="auto"/>
            </w:tcBorders>
            <w:shd w:val="clear" w:color="auto" w:fill="auto"/>
            <w:noWrap/>
            <w:vAlign w:val="bottom"/>
            <w:hideMark/>
          </w:tcPr>
          <w:p w:rsidR="00926705" w:rsidRPr="00926705" w:rsidRDefault="00926705" w:rsidP="00926705">
            <w:pPr>
              <w:spacing w:after="0"/>
              <w:jc w:val="center"/>
              <w:rPr>
                <w:rFonts w:ascii="Calibri" w:eastAsia="Times New Roman" w:hAnsi="Calibri"/>
                <w:color w:val="000000"/>
                <w:sz w:val="20"/>
                <w:lang w:val="en-US" w:eastAsia="en-US"/>
              </w:rPr>
            </w:pPr>
            <w:r w:rsidRPr="00926705">
              <w:rPr>
                <w:rFonts w:ascii="Calibri" w:eastAsia="Times New Roman" w:hAnsi="Calibri"/>
                <w:color w:val="000000"/>
                <w:sz w:val="20"/>
                <w:lang w:val="en-US" w:eastAsia="en-US"/>
              </w:rPr>
              <w:t>1,114</w:t>
            </w:r>
          </w:p>
        </w:tc>
        <w:tc>
          <w:tcPr>
            <w:tcW w:w="968" w:type="dxa"/>
            <w:tcBorders>
              <w:top w:val="nil"/>
              <w:left w:val="nil"/>
              <w:bottom w:val="nil"/>
              <w:right w:val="nil"/>
            </w:tcBorders>
            <w:shd w:val="clear" w:color="auto" w:fill="auto"/>
            <w:noWrap/>
            <w:vAlign w:val="bottom"/>
            <w:hideMark/>
          </w:tcPr>
          <w:p w:rsidR="00926705" w:rsidRPr="00926705" w:rsidRDefault="00926705" w:rsidP="00926705">
            <w:pPr>
              <w:spacing w:after="0"/>
              <w:jc w:val="center"/>
              <w:rPr>
                <w:rFonts w:ascii="Calibri" w:eastAsia="Times New Roman" w:hAnsi="Calibri"/>
                <w:color w:val="000000"/>
                <w:sz w:val="20"/>
                <w:lang w:val="en-US" w:eastAsia="en-US"/>
              </w:rPr>
            </w:pPr>
            <w:r w:rsidRPr="00926705">
              <w:rPr>
                <w:rFonts w:ascii="Calibri" w:eastAsia="Times New Roman" w:hAnsi="Calibri"/>
                <w:color w:val="000000"/>
                <w:sz w:val="20"/>
                <w:lang w:val="en-US" w:eastAsia="en-US"/>
              </w:rPr>
              <w:t>5,112</w:t>
            </w:r>
          </w:p>
        </w:tc>
      </w:tr>
      <w:tr w:rsidR="00926705" w:rsidRPr="00926705" w:rsidTr="00926705">
        <w:trPr>
          <w:trHeight w:val="255"/>
        </w:trPr>
        <w:tc>
          <w:tcPr>
            <w:tcW w:w="2548" w:type="dxa"/>
            <w:tcBorders>
              <w:top w:val="nil"/>
              <w:left w:val="nil"/>
              <w:bottom w:val="single" w:sz="4" w:space="0" w:color="auto"/>
              <w:right w:val="nil"/>
            </w:tcBorders>
            <w:shd w:val="clear" w:color="auto" w:fill="auto"/>
            <w:noWrap/>
            <w:vAlign w:val="bottom"/>
            <w:hideMark/>
          </w:tcPr>
          <w:p w:rsidR="00926705" w:rsidRPr="00926705" w:rsidRDefault="00926705" w:rsidP="00926705">
            <w:pPr>
              <w:spacing w:after="0"/>
              <w:jc w:val="left"/>
              <w:rPr>
                <w:rFonts w:ascii="Calibri" w:eastAsia="Times New Roman" w:hAnsi="Calibri"/>
                <w:color w:val="000000"/>
                <w:sz w:val="20"/>
                <w:lang w:val="en-US" w:eastAsia="en-US"/>
              </w:rPr>
            </w:pPr>
            <w:r w:rsidRPr="00926705">
              <w:rPr>
                <w:rFonts w:ascii="Calibri" w:eastAsia="Times New Roman" w:hAnsi="Calibri"/>
                <w:color w:val="000000"/>
                <w:sz w:val="20"/>
                <w:lang w:val="en-US" w:eastAsia="en-US"/>
              </w:rPr>
              <w:t>Total Q'aires^</w:t>
            </w:r>
          </w:p>
        </w:tc>
        <w:tc>
          <w:tcPr>
            <w:tcW w:w="968" w:type="dxa"/>
            <w:tcBorders>
              <w:top w:val="nil"/>
              <w:left w:val="single" w:sz="4" w:space="0" w:color="auto"/>
              <w:bottom w:val="nil"/>
              <w:right w:val="nil"/>
            </w:tcBorders>
            <w:shd w:val="clear" w:color="auto" w:fill="auto"/>
            <w:noWrap/>
            <w:vAlign w:val="bottom"/>
            <w:hideMark/>
          </w:tcPr>
          <w:p w:rsidR="00926705" w:rsidRPr="00926705" w:rsidRDefault="00926705" w:rsidP="00926705">
            <w:pPr>
              <w:spacing w:after="0"/>
              <w:jc w:val="center"/>
              <w:rPr>
                <w:rFonts w:ascii="Calibri" w:eastAsia="Times New Roman" w:hAnsi="Calibri"/>
                <w:color w:val="000000"/>
                <w:sz w:val="20"/>
                <w:lang w:val="en-US" w:eastAsia="en-US"/>
              </w:rPr>
            </w:pPr>
            <w:r w:rsidRPr="00926705">
              <w:rPr>
                <w:rFonts w:ascii="Calibri" w:eastAsia="Times New Roman" w:hAnsi="Calibri"/>
                <w:color w:val="000000"/>
                <w:sz w:val="20"/>
                <w:lang w:val="en-US" w:eastAsia="en-US"/>
              </w:rPr>
              <w:t>1,847</w:t>
            </w:r>
          </w:p>
        </w:tc>
        <w:tc>
          <w:tcPr>
            <w:tcW w:w="968" w:type="dxa"/>
            <w:tcBorders>
              <w:top w:val="nil"/>
              <w:left w:val="nil"/>
              <w:bottom w:val="nil"/>
              <w:right w:val="nil"/>
            </w:tcBorders>
            <w:shd w:val="clear" w:color="auto" w:fill="auto"/>
            <w:noWrap/>
            <w:vAlign w:val="bottom"/>
            <w:hideMark/>
          </w:tcPr>
          <w:p w:rsidR="00926705" w:rsidRPr="00926705" w:rsidRDefault="00926705" w:rsidP="00926705">
            <w:pPr>
              <w:spacing w:after="0"/>
              <w:jc w:val="center"/>
              <w:rPr>
                <w:rFonts w:ascii="Calibri" w:eastAsia="Times New Roman" w:hAnsi="Calibri"/>
                <w:color w:val="000000"/>
                <w:sz w:val="20"/>
                <w:lang w:val="en-US" w:eastAsia="en-US"/>
              </w:rPr>
            </w:pPr>
            <w:r w:rsidRPr="00926705">
              <w:rPr>
                <w:rFonts w:ascii="Calibri" w:eastAsia="Times New Roman" w:hAnsi="Calibri"/>
                <w:color w:val="000000"/>
                <w:sz w:val="20"/>
                <w:lang w:val="en-US" w:eastAsia="en-US"/>
              </w:rPr>
              <w:t>516</w:t>
            </w:r>
          </w:p>
        </w:tc>
        <w:tc>
          <w:tcPr>
            <w:tcW w:w="968" w:type="dxa"/>
            <w:tcBorders>
              <w:top w:val="nil"/>
              <w:left w:val="nil"/>
              <w:bottom w:val="nil"/>
              <w:right w:val="nil"/>
            </w:tcBorders>
            <w:shd w:val="clear" w:color="auto" w:fill="auto"/>
            <w:noWrap/>
            <w:vAlign w:val="bottom"/>
            <w:hideMark/>
          </w:tcPr>
          <w:p w:rsidR="00926705" w:rsidRPr="00926705" w:rsidRDefault="00926705" w:rsidP="00926705">
            <w:pPr>
              <w:spacing w:after="0"/>
              <w:jc w:val="center"/>
              <w:rPr>
                <w:rFonts w:ascii="Calibri" w:eastAsia="Times New Roman" w:hAnsi="Calibri"/>
                <w:color w:val="000000"/>
                <w:sz w:val="20"/>
                <w:lang w:val="en-US" w:eastAsia="en-US"/>
              </w:rPr>
            </w:pPr>
            <w:r w:rsidRPr="00926705">
              <w:rPr>
                <w:rFonts w:ascii="Calibri" w:eastAsia="Times New Roman" w:hAnsi="Calibri"/>
                <w:color w:val="000000"/>
                <w:sz w:val="20"/>
                <w:lang w:val="en-US" w:eastAsia="en-US"/>
              </w:rPr>
              <w:t>1,910</w:t>
            </w:r>
          </w:p>
        </w:tc>
        <w:tc>
          <w:tcPr>
            <w:tcW w:w="968" w:type="dxa"/>
            <w:tcBorders>
              <w:top w:val="nil"/>
              <w:left w:val="nil"/>
              <w:bottom w:val="nil"/>
              <w:right w:val="single" w:sz="4" w:space="0" w:color="auto"/>
            </w:tcBorders>
            <w:shd w:val="clear" w:color="auto" w:fill="auto"/>
            <w:noWrap/>
            <w:vAlign w:val="bottom"/>
            <w:hideMark/>
          </w:tcPr>
          <w:p w:rsidR="00926705" w:rsidRPr="00926705" w:rsidRDefault="00926705" w:rsidP="00926705">
            <w:pPr>
              <w:spacing w:after="0"/>
              <w:jc w:val="center"/>
              <w:rPr>
                <w:rFonts w:ascii="Calibri" w:eastAsia="Times New Roman" w:hAnsi="Calibri"/>
                <w:color w:val="000000"/>
                <w:sz w:val="20"/>
                <w:lang w:val="en-US" w:eastAsia="en-US"/>
              </w:rPr>
            </w:pPr>
            <w:r w:rsidRPr="00926705">
              <w:rPr>
                <w:rFonts w:ascii="Calibri" w:eastAsia="Times New Roman" w:hAnsi="Calibri"/>
                <w:color w:val="000000"/>
                <w:sz w:val="20"/>
                <w:lang w:val="en-US" w:eastAsia="en-US"/>
              </w:rPr>
              <w:t>1,223</w:t>
            </w:r>
          </w:p>
        </w:tc>
        <w:tc>
          <w:tcPr>
            <w:tcW w:w="968" w:type="dxa"/>
            <w:tcBorders>
              <w:top w:val="nil"/>
              <w:left w:val="nil"/>
              <w:bottom w:val="nil"/>
              <w:right w:val="nil"/>
            </w:tcBorders>
            <w:shd w:val="clear" w:color="auto" w:fill="auto"/>
            <w:noWrap/>
            <w:vAlign w:val="bottom"/>
            <w:hideMark/>
          </w:tcPr>
          <w:p w:rsidR="00926705" w:rsidRPr="00926705" w:rsidRDefault="00926705" w:rsidP="00926705">
            <w:pPr>
              <w:spacing w:after="0"/>
              <w:jc w:val="center"/>
              <w:rPr>
                <w:rFonts w:ascii="Calibri" w:eastAsia="Times New Roman" w:hAnsi="Calibri"/>
                <w:color w:val="000000"/>
                <w:sz w:val="20"/>
                <w:lang w:val="en-US" w:eastAsia="en-US"/>
              </w:rPr>
            </w:pPr>
            <w:r w:rsidRPr="00926705">
              <w:rPr>
                <w:rFonts w:ascii="Calibri" w:eastAsia="Times New Roman" w:hAnsi="Calibri"/>
                <w:color w:val="000000"/>
                <w:sz w:val="20"/>
                <w:lang w:val="en-US" w:eastAsia="en-US"/>
              </w:rPr>
              <w:t>5,496</w:t>
            </w:r>
          </w:p>
        </w:tc>
      </w:tr>
      <w:tr w:rsidR="00926705" w:rsidRPr="00926705" w:rsidTr="00926705">
        <w:trPr>
          <w:trHeight w:val="255"/>
        </w:trPr>
        <w:tc>
          <w:tcPr>
            <w:tcW w:w="2548" w:type="dxa"/>
            <w:tcBorders>
              <w:top w:val="single" w:sz="4" w:space="0" w:color="auto"/>
              <w:left w:val="nil"/>
              <w:bottom w:val="single" w:sz="4" w:space="0" w:color="auto"/>
              <w:right w:val="nil"/>
            </w:tcBorders>
            <w:shd w:val="clear" w:color="auto" w:fill="auto"/>
            <w:noWrap/>
            <w:vAlign w:val="bottom"/>
            <w:hideMark/>
          </w:tcPr>
          <w:p w:rsidR="00926705" w:rsidRPr="00926705" w:rsidRDefault="00926705" w:rsidP="00926705">
            <w:pPr>
              <w:spacing w:after="0"/>
              <w:jc w:val="left"/>
              <w:rPr>
                <w:rFonts w:ascii="Calibri" w:eastAsia="Times New Roman" w:hAnsi="Calibri"/>
                <w:color w:val="000000"/>
                <w:sz w:val="20"/>
                <w:lang w:val="en-US" w:eastAsia="en-US"/>
              </w:rPr>
            </w:pPr>
            <w:r w:rsidRPr="00926705">
              <w:rPr>
                <w:rFonts w:ascii="Calibri" w:eastAsia="Times New Roman" w:hAnsi="Calibri"/>
                <w:color w:val="000000"/>
                <w:sz w:val="20"/>
                <w:lang w:val="en-US" w:eastAsia="en-US"/>
              </w:rPr>
              <w:t>Av SPs per Completed Q'aire</w:t>
            </w:r>
          </w:p>
        </w:tc>
        <w:tc>
          <w:tcPr>
            <w:tcW w:w="968" w:type="dxa"/>
            <w:tcBorders>
              <w:top w:val="single" w:sz="4" w:space="0" w:color="auto"/>
              <w:left w:val="single" w:sz="4" w:space="0" w:color="auto"/>
              <w:bottom w:val="single" w:sz="4" w:space="0" w:color="auto"/>
              <w:right w:val="nil"/>
            </w:tcBorders>
            <w:shd w:val="clear" w:color="auto" w:fill="auto"/>
            <w:noWrap/>
            <w:vAlign w:val="bottom"/>
            <w:hideMark/>
          </w:tcPr>
          <w:p w:rsidR="00926705" w:rsidRPr="00926705" w:rsidRDefault="00926705" w:rsidP="00926705">
            <w:pPr>
              <w:spacing w:after="0"/>
              <w:jc w:val="center"/>
              <w:rPr>
                <w:rFonts w:ascii="Calibri" w:eastAsia="Times New Roman" w:hAnsi="Calibri"/>
                <w:color w:val="000000"/>
                <w:sz w:val="20"/>
                <w:lang w:val="en-US" w:eastAsia="en-US"/>
              </w:rPr>
            </w:pPr>
            <w:r w:rsidRPr="00926705">
              <w:rPr>
                <w:rFonts w:ascii="Calibri" w:eastAsia="Times New Roman" w:hAnsi="Calibri"/>
                <w:color w:val="000000"/>
                <w:sz w:val="20"/>
                <w:lang w:val="en-US" w:eastAsia="en-US"/>
              </w:rPr>
              <w:t>7.8</w:t>
            </w:r>
          </w:p>
        </w:tc>
        <w:tc>
          <w:tcPr>
            <w:tcW w:w="968" w:type="dxa"/>
            <w:tcBorders>
              <w:top w:val="single" w:sz="4" w:space="0" w:color="auto"/>
              <w:left w:val="nil"/>
              <w:bottom w:val="single" w:sz="4" w:space="0" w:color="auto"/>
              <w:right w:val="nil"/>
            </w:tcBorders>
            <w:shd w:val="clear" w:color="auto" w:fill="auto"/>
            <w:noWrap/>
            <w:vAlign w:val="bottom"/>
            <w:hideMark/>
          </w:tcPr>
          <w:p w:rsidR="00926705" w:rsidRPr="00926705" w:rsidRDefault="00926705" w:rsidP="00926705">
            <w:pPr>
              <w:spacing w:after="0"/>
              <w:jc w:val="center"/>
              <w:rPr>
                <w:rFonts w:ascii="Calibri" w:eastAsia="Times New Roman" w:hAnsi="Calibri"/>
                <w:color w:val="000000"/>
                <w:sz w:val="20"/>
                <w:lang w:val="en-US" w:eastAsia="en-US"/>
              </w:rPr>
            </w:pPr>
            <w:r w:rsidRPr="00926705">
              <w:rPr>
                <w:rFonts w:ascii="Calibri" w:eastAsia="Times New Roman" w:hAnsi="Calibri"/>
                <w:color w:val="000000"/>
                <w:sz w:val="20"/>
                <w:lang w:val="en-US" w:eastAsia="en-US"/>
              </w:rPr>
              <w:t>7.6</w:t>
            </w:r>
          </w:p>
        </w:tc>
        <w:tc>
          <w:tcPr>
            <w:tcW w:w="968" w:type="dxa"/>
            <w:tcBorders>
              <w:top w:val="single" w:sz="4" w:space="0" w:color="auto"/>
              <w:left w:val="nil"/>
              <w:bottom w:val="single" w:sz="4" w:space="0" w:color="auto"/>
              <w:right w:val="nil"/>
            </w:tcBorders>
            <w:shd w:val="clear" w:color="auto" w:fill="auto"/>
            <w:noWrap/>
            <w:vAlign w:val="bottom"/>
            <w:hideMark/>
          </w:tcPr>
          <w:p w:rsidR="00926705" w:rsidRPr="00926705" w:rsidRDefault="00926705" w:rsidP="00926705">
            <w:pPr>
              <w:spacing w:after="0"/>
              <w:jc w:val="center"/>
              <w:rPr>
                <w:rFonts w:ascii="Calibri" w:eastAsia="Times New Roman" w:hAnsi="Calibri"/>
                <w:color w:val="000000"/>
                <w:sz w:val="20"/>
                <w:lang w:val="en-US" w:eastAsia="en-US"/>
              </w:rPr>
            </w:pPr>
            <w:r w:rsidRPr="00926705">
              <w:rPr>
                <w:rFonts w:ascii="Calibri" w:eastAsia="Times New Roman" w:hAnsi="Calibri"/>
                <w:color w:val="000000"/>
                <w:sz w:val="20"/>
                <w:lang w:val="en-US" w:eastAsia="en-US"/>
              </w:rPr>
              <w:t>8.0</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926705" w:rsidRPr="00926705" w:rsidRDefault="00926705" w:rsidP="00926705">
            <w:pPr>
              <w:spacing w:after="0"/>
              <w:jc w:val="center"/>
              <w:rPr>
                <w:rFonts w:ascii="Calibri" w:eastAsia="Times New Roman" w:hAnsi="Calibri"/>
                <w:color w:val="000000"/>
                <w:sz w:val="20"/>
                <w:lang w:val="en-US" w:eastAsia="en-US"/>
              </w:rPr>
            </w:pPr>
            <w:r w:rsidRPr="00926705">
              <w:rPr>
                <w:rFonts w:ascii="Calibri" w:eastAsia="Times New Roman" w:hAnsi="Calibri"/>
                <w:color w:val="000000"/>
                <w:sz w:val="20"/>
                <w:lang w:val="en-US" w:eastAsia="en-US"/>
              </w:rPr>
              <w:t>7.9</w:t>
            </w:r>
          </w:p>
        </w:tc>
        <w:tc>
          <w:tcPr>
            <w:tcW w:w="968" w:type="dxa"/>
            <w:tcBorders>
              <w:top w:val="single" w:sz="4" w:space="0" w:color="auto"/>
              <w:left w:val="nil"/>
              <w:bottom w:val="single" w:sz="4" w:space="0" w:color="auto"/>
              <w:right w:val="nil"/>
            </w:tcBorders>
            <w:shd w:val="clear" w:color="auto" w:fill="auto"/>
            <w:noWrap/>
            <w:vAlign w:val="bottom"/>
            <w:hideMark/>
          </w:tcPr>
          <w:p w:rsidR="00926705" w:rsidRPr="00926705" w:rsidRDefault="00926705" w:rsidP="00926705">
            <w:pPr>
              <w:spacing w:after="0"/>
              <w:jc w:val="center"/>
              <w:rPr>
                <w:rFonts w:ascii="Calibri" w:eastAsia="Times New Roman" w:hAnsi="Calibri"/>
                <w:color w:val="000000"/>
                <w:sz w:val="20"/>
                <w:lang w:val="en-US" w:eastAsia="en-US"/>
              </w:rPr>
            </w:pPr>
            <w:r w:rsidRPr="00926705">
              <w:rPr>
                <w:rFonts w:ascii="Calibri" w:eastAsia="Times New Roman" w:hAnsi="Calibri"/>
                <w:color w:val="000000"/>
                <w:sz w:val="20"/>
                <w:lang w:val="en-US" w:eastAsia="en-US"/>
              </w:rPr>
              <w:t>7.9</w:t>
            </w:r>
          </w:p>
        </w:tc>
      </w:tr>
      <w:tr w:rsidR="00926705" w:rsidRPr="00926705" w:rsidTr="00926705">
        <w:trPr>
          <w:trHeight w:val="255"/>
        </w:trPr>
        <w:tc>
          <w:tcPr>
            <w:tcW w:w="7388" w:type="dxa"/>
            <w:gridSpan w:val="6"/>
            <w:vMerge w:val="restart"/>
            <w:tcBorders>
              <w:top w:val="single" w:sz="4" w:space="0" w:color="auto"/>
              <w:left w:val="nil"/>
              <w:bottom w:val="nil"/>
              <w:right w:val="nil"/>
            </w:tcBorders>
            <w:shd w:val="clear" w:color="000000" w:fill="FFFFFF"/>
            <w:hideMark/>
          </w:tcPr>
          <w:p w:rsidR="00926705" w:rsidRPr="00926705" w:rsidRDefault="00926705" w:rsidP="00926705">
            <w:pPr>
              <w:spacing w:after="0"/>
              <w:jc w:val="left"/>
              <w:rPr>
                <w:rFonts w:ascii="Calibri" w:eastAsia="Times New Roman" w:hAnsi="Calibri"/>
                <w:color w:val="000000"/>
                <w:sz w:val="18"/>
                <w:szCs w:val="18"/>
                <w:lang w:val="en-US" w:eastAsia="en-US"/>
              </w:rPr>
            </w:pPr>
            <w:r w:rsidRPr="00926705">
              <w:rPr>
                <w:rFonts w:ascii="Calibri" w:eastAsia="Times New Roman" w:hAnsi="Calibri"/>
                <w:color w:val="000000"/>
                <w:sz w:val="18"/>
                <w:szCs w:val="18"/>
                <w:lang w:val="en-US" w:eastAsia="en-US"/>
              </w:rPr>
              <w:t>Notes: * with at least one SP question completed ^ Total returned questionnaires with some questionnaires answered but no SP questions answered</w:t>
            </w:r>
          </w:p>
        </w:tc>
      </w:tr>
      <w:tr w:rsidR="00926705" w:rsidRPr="00926705" w:rsidTr="00926705">
        <w:trPr>
          <w:trHeight w:val="255"/>
        </w:trPr>
        <w:tc>
          <w:tcPr>
            <w:tcW w:w="7388" w:type="dxa"/>
            <w:gridSpan w:val="6"/>
            <w:vMerge/>
            <w:tcBorders>
              <w:top w:val="single" w:sz="4" w:space="0" w:color="auto"/>
              <w:left w:val="nil"/>
              <w:bottom w:val="nil"/>
              <w:right w:val="nil"/>
            </w:tcBorders>
            <w:vAlign w:val="center"/>
            <w:hideMark/>
          </w:tcPr>
          <w:p w:rsidR="00926705" w:rsidRPr="00926705" w:rsidRDefault="00926705" w:rsidP="00926705">
            <w:pPr>
              <w:spacing w:after="0"/>
              <w:jc w:val="left"/>
              <w:rPr>
                <w:rFonts w:ascii="Calibri" w:eastAsia="Times New Roman" w:hAnsi="Calibri"/>
                <w:color w:val="000000"/>
                <w:sz w:val="18"/>
                <w:szCs w:val="18"/>
                <w:lang w:val="en-US" w:eastAsia="en-US"/>
              </w:rPr>
            </w:pPr>
          </w:p>
        </w:tc>
      </w:tr>
    </w:tbl>
    <w:p w:rsidR="00660ADB" w:rsidRDefault="00660ADB" w:rsidP="00996C2A">
      <w:pPr>
        <w:autoSpaceDE w:val="0"/>
        <w:autoSpaceDN w:val="0"/>
        <w:adjustRightInd w:val="0"/>
        <w:spacing w:after="0"/>
        <w:jc w:val="left"/>
        <w:rPr>
          <w:rFonts w:cs="Arial"/>
          <w:szCs w:val="22"/>
        </w:rPr>
      </w:pPr>
    </w:p>
    <w:p w:rsidR="00597E2B" w:rsidRPr="00A10789" w:rsidRDefault="00597E2B" w:rsidP="00597E2B">
      <w:pPr>
        <w:pStyle w:val="Heading1"/>
      </w:pPr>
      <w:r>
        <w:t xml:space="preserve">Aggregate </w:t>
      </w:r>
      <w:r w:rsidR="008834D3">
        <w:t>a</w:t>
      </w:r>
      <w:r>
        <w:t xml:space="preserve">nalysis of  </w:t>
      </w:r>
      <w:r w:rsidR="008834D3">
        <w:t>r</w:t>
      </w:r>
      <w:r>
        <w:t>esponse</w:t>
      </w:r>
      <w:r w:rsidRPr="00A10789">
        <w:t xml:space="preserve"> </w:t>
      </w:r>
    </w:p>
    <w:p w:rsidR="00597E2B" w:rsidRDefault="00597E2B" w:rsidP="00996C2A">
      <w:pPr>
        <w:autoSpaceDE w:val="0"/>
        <w:autoSpaceDN w:val="0"/>
        <w:adjustRightInd w:val="0"/>
        <w:spacing w:after="0"/>
        <w:jc w:val="left"/>
        <w:rPr>
          <w:rFonts w:cs="Arial"/>
          <w:szCs w:val="22"/>
        </w:rPr>
      </w:pPr>
    </w:p>
    <w:p w:rsidR="008E3D62" w:rsidRDefault="008E3D62" w:rsidP="008E3D62">
      <w:pPr>
        <w:rPr>
          <w:lang w:val="en-GB"/>
        </w:rPr>
      </w:pPr>
      <w:r>
        <w:t xml:space="preserve">One </w:t>
      </w:r>
      <w:r w:rsidR="00906D1B">
        <w:t xml:space="preserve">of the 25 </w:t>
      </w:r>
      <w:r>
        <w:t>SP show-card</w:t>
      </w:r>
      <w:r w:rsidR="00906D1B">
        <w:t>s</w:t>
      </w:r>
      <w:r>
        <w:t xml:space="preserve"> was </w:t>
      </w:r>
      <w:r w:rsidR="00906D1B">
        <w:t xml:space="preserve">a straight time </w:t>
      </w:r>
      <w:r>
        <w:rPr>
          <w:lang w:val="en-GB"/>
        </w:rPr>
        <w:t xml:space="preserve">- cost trade-off (with frequency, vehicle and stop quality the same for services A and B). </w:t>
      </w:r>
      <w:r w:rsidR="00906D1B">
        <w:rPr>
          <w:lang w:val="en-GB"/>
        </w:rPr>
        <w:t xml:space="preserve"> Service A was 10 minutes quicker than service B but cost $2 more. The threshold value of time required for a respondent to choose A was therefore $12/hour ($2 x 60/10). </w:t>
      </w:r>
      <w:r>
        <w:rPr>
          <w:lang w:val="en-GB"/>
        </w:rPr>
        <w:t xml:space="preserve">For </w:t>
      </w:r>
      <w:r w:rsidR="00906D1B">
        <w:rPr>
          <w:lang w:val="en-GB"/>
        </w:rPr>
        <w:t xml:space="preserve">respondents who were entitled to a </w:t>
      </w:r>
      <w:r>
        <w:rPr>
          <w:lang w:val="en-GB"/>
        </w:rPr>
        <w:t>fare concession, the fare was hal</w:t>
      </w:r>
      <w:r w:rsidR="00906D1B">
        <w:rPr>
          <w:lang w:val="en-GB"/>
        </w:rPr>
        <w:t>f</w:t>
      </w:r>
      <w:r>
        <w:rPr>
          <w:lang w:val="en-GB"/>
        </w:rPr>
        <w:t xml:space="preserve"> implying a threshold value of $6/hr ($8.40/hr for </w:t>
      </w:r>
      <w:r w:rsidR="009576AA">
        <w:rPr>
          <w:lang w:val="en-GB"/>
        </w:rPr>
        <w:t xml:space="preserve">light rail </w:t>
      </w:r>
      <w:r>
        <w:rPr>
          <w:lang w:val="en-GB"/>
        </w:rPr>
        <w:t xml:space="preserve">users with concessions set at 70% of the standard fare). </w:t>
      </w:r>
    </w:p>
    <w:p w:rsidR="00906D1B" w:rsidRDefault="00906D1B" w:rsidP="00906D1B">
      <w:pPr>
        <w:pStyle w:val="FigTitle2"/>
        <w:jc w:val="left"/>
        <w:rPr>
          <w:rStyle w:val="Emphasis"/>
          <w:rFonts w:ascii="Arial" w:eastAsia="Calibri" w:hAnsi="Arial" w:cs="Arial"/>
          <w:b/>
          <w:noProof w:val="0"/>
          <w:color w:val="auto"/>
          <w:sz w:val="20"/>
          <w:szCs w:val="20"/>
        </w:rPr>
      </w:pPr>
      <w:r w:rsidRPr="000174BE">
        <w:rPr>
          <w:rStyle w:val="Emphasis"/>
          <w:rFonts w:ascii="Arial" w:hAnsi="Arial" w:cs="Arial"/>
          <w:b/>
          <w:color w:val="auto"/>
          <w:sz w:val="20"/>
          <w:szCs w:val="20"/>
        </w:rPr>
        <w:t xml:space="preserve">Table </w:t>
      </w:r>
      <w:r>
        <w:rPr>
          <w:rStyle w:val="Emphasis"/>
          <w:rFonts w:ascii="Arial" w:hAnsi="Arial" w:cs="Arial"/>
          <w:b/>
          <w:color w:val="auto"/>
          <w:sz w:val="20"/>
          <w:szCs w:val="20"/>
        </w:rPr>
        <w:t>3</w:t>
      </w:r>
      <w:r w:rsidR="007F52BA">
        <w:rPr>
          <w:rStyle w:val="Emphasis"/>
          <w:rFonts w:ascii="Arial" w:hAnsi="Arial" w:cs="Arial"/>
          <w:b/>
          <w:color w:val="auto"/>
          <w:sz w:val="20"/>
          <w:szCs w:val="20"/>
        </w:rPr>
        <w:t>:</w:t>
      </w:r>
      <w:r w:rsidR="008110C1">
        <w:rPr>
          <w:rStyle w:val="Emphasis"/>
          <w:rFonts w:ascii="Arial" w:hAnsi="Arial" w:cs="Arial"/>
          <w:b/>
          <w:color w:val="auto"/>
          <w:sz w:val="20"/>
          <w:szCs w:val="20"/>
        </w:rPr>
        <w:t xml:space="preserve"> Response to SP q</w:t>
      </w:r>
      <w:r w:rsidRPr="000174BE">
        <w:rPr>
          <w:rStyle w:val="Emphasis"/>
          <w:rFonts w:ascii="Arial" w:hAnsi="Arial" w:cs="Arial"/>
          <w:b/>
          <w:color w:val="auto"/>
          <w:sz w:val="20"/>
          <w:szCs w:val="20"/>
        </w:rPr>
        <w:t>uestion offering 10 minute time saving for $2</w:t>
      </w:r>
    </w:p>
    <w:tbl>
      <w:tblPr>
        <w:tblW w:w="8550" w:type="dxa"/>
        <w:tblInd w:w="108" w:type="dxa"/>
        <w:tblLook w:val="04A0" w:firstRow="1" w:lastRow="0" w:firstColumn="1" w:lastColumn="0" w:noHBand="0" w:noVBand="1"/>
      </w:tblPr>
      <w:tblGrid>
        <w:gridCol w:w="1375"/>
        <w:gridCol w:w="677"/>
        <w:gridCol w:w="668"/>
        <w:gridCol w:w="668"/>
        <w:gridCol w:w="833"/>
        <w:gridCol w:w="677"/>
        <w:gridCol w:w="862"/>
        <w:gridCol w:w="720"/>
        <w:gridCol w:w="630"/>
        <w:gridCol w:w="720"/>
        <w:gridCol w:w="720"/>
      </w:tblGrid>
      <w:tr w:rsidR="00906D1B" w:rsidRPr="00906D1B" w:rsidTr="00906D1B">
        <w:trPr>
          <w:trHeight w:val="255"/>
        </w:trPr>
        <w:tc>
          <w:tcPr>
            <w:tcW w:w="1375" w:type="dxa"/>
            <w:tcBorders>
              <w:top w:val="single" w:sz="4" w:space="0" w:color="auto"/>
              <w:left w:val="nil"/>
              <w:bottom w:val="nil"/>
              <w:right w:val="nil"/>
            </w:tcBorders>
            <w:shd w:val="clear" w:color="000000" w:fill="EAF1DD"/>
            <w:noWrap/>
            <w:vAlign w:val="bottom"/>
            <w:hideMark/>
          </w:tcPr>
          <w:p w:rsidR="00906D1B" w:rsidRPr="00906D1B" w:rsidRDefault="00906D1B" w:rsidP="00906D1B">
            <w:pPr>
              <w:spacing w:after="0"/>
              <w:jc w:val="left"/>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 </w:t>
            </w:r>
          </w:p>
        </w:tc>
        <w:tc>
          <w:tcPr>
            <w:tcW w:w="3523" w:type="dxa"/>
            <w:gridSpan w:val="5"/>
            <w:tcBorders>
              <w:top w:val="single" w:sz="4" w:space="0" w:color="auto"/>
              <w:left w:val="single" w:sz="4" w:space="0" w:color="auto"/>
              <w:bottom w:val="nil"/>
              <w:right w:val="single" w:sz="4" w:space="0" w:color="000000"/>
            </w:tcBorders>
            <w:shd w:val="clear" w:color="000000" w:fill="EAF1DD"/>
            <w:noWrap/>
            <w:vAlign w:val="bottom"/>
            <w:hideMark/>
          </w:tcPr>
          <w:p w:rsidR="00906D1B" w:rsidRPr="00906D1B" w:rsidRDefault="00906D1B" w:rsidP="00906D1B">
            <w:pPr>
              <w:spacing w:after="0"/>
              <w:jc w:val="center"/>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Percent</w:t>
            </w:r>
          </w:p>
        </w:tc>
        <w:tc>
          <w:tcPr>
            <w:tcW w:w="3652" w:type="dxa"/>
            <w:gridSpan w:val="5"/>
            <w:tcBorders>
              <w:top w:val="single" w:sz="4" w:space="0" w:color="auto"/>
              <w:left w:val="nil"/>
              <w:bottom w:val="nil"/>
              <w:right w:val="nil"/>
            </w:tcBorders>
            <w:shd w:val="clear" w:color="000000" w:fill="EAF1DD"/>
            <w:noWrap/>
            <w:vAlign w:val="bottom"/>
            <w:hideMark/>
          </w:tcPr>
          <w:p w:rsidR="00906D1B" w:rsidRPr="00906D1B" w:rsidRDefault="00906D1B" w:rsidP="00906D1B">
            <w:pPr>
              <w:spacing w:after="0"/>
              <w:jc w:val="center"/>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Sample Size</w:t>
            </w:r>
          </w:p>
        </w:tc>
      </w:tr>
      <w:tr w:rsidR="00906D1B" w:rsidRPr="00906D1B" w:rsidTr="00906D1B">
        <w:trPr>
          <w:trHeight w:val="255"/>
        </w:trPr>
        <w:tc>
          <w:tcPr>
            <w:tcW w:w="1375" w:type="dxa"/>
            <w:tcBorders>
              <w:top w:val="nil"/>
              <w:left w:val="nil"/>
              <w:bottom w:val="single" w:sz="4" w:space="0" w:color="auto"/>
              <w:right w:val="nil"/>
            </w:tcBorders>
            <w:shd w:val="clear" w:color="000000" w:fill="EAF1DD"/>
            <w:noWrap/>
            <w:vAlign w:val="bottom"/>
            <w:hideMark/>
          </w:tcPr>
          <w:p w:rsidR="00906D1B" w:rsidRPr="00906D1B" w:rsidRDefault="00906D1B" w:rsidP="00906D1B">
            <w:pPr>
              <w:spacing w:after="0"/>
              <w:jc w:val="left"/>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Fare Type</w:t>
            </w:r>
          </w:p>
        </w:tc>
        <w:tc>
          <w:tcPr>
            <w:tcW w:w="677" w:type="dxa"/>
            <w:tcBorders>
              <w:top w:val="nil"/>
              <w:left w:val="single" w:sz="4" w:space="0" w:color="auto"/>
              <w:bottom w:val="single" w:sz="4" w:space="0" w:color="auto"/>
              <w:right w:val="single" w:sz="4" w:space="0" w:color="DBE5F1"/>
            </w:tcBorders>
            <w:shd w:val="clear" w:color="000000" w:fill="EAF1DD"/>
            <w:noWrap/>
            <w:vAlign w:val="bottom"/>
            <w:hideMark/>
          </w:tcPr>
          <w:p w:rsidR="00906D1B" w:rsidRPr="00906D1B" w:rsidRDefault="00906D1B" w:rsidP="00906D1B">
            <w:pPr>
              <w:spacing w:after="0"/>
              <w:jc w:val="center"/>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Bus</w:t>
            </w:r>
          </w:p>
        </w:tc>
        <w:tc>
          <w:tcPr>
            <w:tcW w:w="668" w:type="dxa"/>
            <w:tcBorders>
              <w:top w:val="nil"/>
              <w:left w:val="nil"/>
              <w:bottom w:val="single" w:sz="4" w:space="0" w:color="auto"/>
              <w:right w:val="single" w:sz="4" w:space="0" w:color="DBE5F1"/>
            </w:tcBorders>
            <w:shd w:val="clear" w:color="000000" w:fill="EAF1DD"/>
            <w:noWrap/>
            <w:vAlign w:val="bottom"/>
            <w:hideMark/>
          </w:tcPr>
          <w:p w:rsidR="00906D1B" w:rsidRPr="00906D1B" w:rsidRDefault="00906D1B" w:rsidP="00906D1B">
            <w:pPr>
              <w:spacing w:after="0"/>
              <w:jc w:val="center"/>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LRT</w:t>
            </w:r>
          </w:p>
        </w:tc>
        <w:tc>
          <w:tcPr>
            <w:tcW w:w="668" w:type="dxa"/>
            <w:tcBorders>
              <w:top w:val="nil"/>
              <w:left w:val="nil"/>
              <w:bottom w:val="single" w:sz="4" w:space="0" w:color="auto"/>
              <w:right w:val="single" w:sz="4" w:space="0" w:color="DBE5F1"/>
            </w:tcBorders>
            <w:shd w:val="clear" w:color="000000" w:fill="EAF1DD"/>
            <w:noWrap/>
            <w:vAlign w:val="bottom"/>
            <w:hideMark/>
          </w:tcPr>
          <w:p w:rsidR="00906D1B" w:rsidRPr="00906D1B" w:rsidRDefault="00906D1B" w:rsidP="00906D1B">
            <w:pPr>
              <w:spacing w:after="0"/>
              <w:jc w:val="center"/>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Rail</w:t>
            </w:r>
          </w:p>
        </w:tc>
        <w:tc>
          <w:tcPr>
            <w:tcW w:w="833" w:type="dxa"/>
            <w:tcBorders>
              <w:top w:val="nil"/>
              <w:left w:val="nil"/>
              <w:bottom w:val="single" w:sz="4" w:space="0" w:color="auto"/>
              <w:right w:val="single" w:sz="4" w:space="0" w:color="DBE5F1"/>
            </w:tcBorders>
            <w:shd w:val="clear" w:color="000000" w:fill="EAF1DD"/>
            <w:noWrap/>
            <w:vAlign w:val="bottom"/>
            <w:hideMark/>
          </w:tcPr>
          <w:p w:rsidR="00906D1B" w:rsidRPr="00906D1B" w:rsidRDefault="00906D1B" w:rsidP="00906D1B">
            <w:pPr>
              <w:spacing w:after="0"/>
              <w:jc w:val="center"/>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Ferry</w:t>
            </w:r>
          </w:p>
        </w:tc>
        <w:tc>
          <w:tcPr>
            <w:tcW w:w="677" w:type="dxa"/>
            <w:tcBorders>
              <w:top w:val="nil"/>
              <w:left w:val="nil"/>
              <w:bottom w:val="single" w:sz="4" w:space="0" w:color="auto"/>
              <w:right w:val="single" w:sz="4" w:space="0" w:color="auto"/>
            </w:tcBorders>
            <w:shd w:val="clear" w:color="000000" w:fill="EAF1DD"/>
            <w:noWrap/>
            <w:vAlign w:val="bottom"/>
            <w:hideMark/>
          </w:tcPr>
          <w:p w:rsidR="00906D1B" w:rsidRPr="00906D1B" w:rsidRDefault="00906D1B" w:rsidP="00906D1B">
            <w:pPr>
              <w:spacing w:after="0"/>
              <w:jc w:val="center"/>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All</w:t>
            </w:r>
          </w:p>
        </w:tc>
        <w:tc>
          <w:tcPr>
            <w:tcW w:w="862" w:type="dxa"/>
            <w:tcBorders>
              <w:top w:val="nil"/>
              <w:left w:val="nil"/>
              <w:bottom w:val="single" w:sz="4" w:space="0" w:color="auto"/>
              <w:right w:val="single" w:sz="4" w:space="0" w:color="DBE5F1"/>
            </w:tcBorders>
            <w:shd w:val="clear" w:color="000000" w:fill="EAF1DD"/>
            <w:noWrap/>
            <w:vAlign w:val="bottom"/>
            <w:hideMark/>
          </w:tcPr>
          <w:p w:rsidR="00906D1B" w:rsidRPr="00906D1B" w:rsidRDefault="00906D1B" w:rsidP="00906D1B">
            <w:pPr>
              <w:spacing w:after="0"/>
              <w:jc w:val="center"/>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Bus</w:t>
            </w:r>
          </w:p>
        </w:tc>
        <w:tc>
          <w:tcPr>
            <w:tcW w:w="720" w:type="dxa"/>
            <w:tcBorders>
              <w:top w:val="nil"/>
              <w:left w:val="nil"/>
              <w:bottom w:val="single" w:sz="4" w:space="0" w:color="auto"/>
              <w:right w:val="single" w:sz="4" w:space="0" w:color="DBE5F1"/>
            </w:tcBorders>
            <w:shd w:val="clear" w:color="000000" w:fill="EAF1DD"/>
            <w:noWrap/>
            <w:vAlign w:val="bottom"/>
            <w:hideMark/>
          </w:tcPr>
          <w:p w:rsidR="00906D1B" w:rsidRPr="00906D1B" w:rsidRDefault="00906D1B" w:rsidP="00906D1B">
            <w:pPr>
              <w:spacing w:after="0"/>
              <w:jc w:val="center"/>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LRT</w:t>
            </w:r>
          </w:p>
        </w:tc>
        <w:tc>
          <w:tcPr>
            <w:tcW w:w="630" w:type="dxa"/>
            <w:tcBorders>
              <w:top w:val="nil"/>
              <w:left w:val="nil"/>
              <w:bottom w:val="single" w:sz="4" w:space="0" w:color="auto"/>
              <w:right w:val="single" w:sz="4" w:space="0" w:color="DBE5F1"/>
            </w:tcBorders>
            <w:shd w:val="clear" w:color="000000" w:fill="EAF1DD"/>
            <w:noWrap/>
            <w:vAlign w:val="bottom"/>
            <w:hideMark/>
          </w:tcPr>
          <w:p w:rsidR="00906D1B" w:rsidRPr="00906D1B" w:rsidRDefault="00906D1B" w:rsidP="00906D1B">
            <w:pPr>
              <w:spacing w:after="0"/>
              <w:jc w:val="center"/>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Rail</w:t>
            </w:r>
          </w:p>
        </w:tc>
        <w:tc>
          <w:tcPr>
            <w:tcW w:w="720" w:type="dxa"/>
            <w:tcBorders>
              <w:top w:val="nil"/>
              <w:left w:val="nil"/>
              <w:bottom w:val="single" w:sz="4" w:space="0" w:color="auto"/>
              <w:right w:val="single" w:sz="4" w:space="0" w:color="DBE5F1"/>
            </w:tcBorders>
            <w:shd w:val="clear" w:color="000000" w:fill="EAF1DD"/>
            <w:noWrap/>
            <w:vAlign w:val="bottom"/>
            <w:hideMark/>
          </w:tcPr>
          <w:p w:rsidR="00906D1B" w:rsidRPr="00906D1B" w:rsidRDefault="00906D1B" w:rsidP="00906D1B">
            <w:pPr>
              <w:spacing w:after="0"/>
              <w:jc w:val="center"/>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Ferry</w:t>
            </w:r>
          </w:p>
        </w:tc>
        <w:tc>
          <w:tcPr>
            <w:tcW w:w="720" w:type="dxa"/>
            <w:tcBorders>
              <w:top w:val="nil"/>
              <w:left w:val="nil"/>
              <w:bottom w:val="single" w:sz="4" w:space="0" w:color="auto"/>
              <w:right w:val="nil"/>
            </w:tcBorders>
            <w:shd w:val="clear" w:color="000000" w:fill="EAF1DD"/>
            <w:noWrap/>
            <w:vAlign w:val="bottom"/>
            <w:hideMark/>
          </w:tcPr>
          <w:p w:rsidR="00906D1B" w:rsidRPr="00906D1B" w:rsidRDefault="00906D1B" w:rsidP="00906D1B">
            <w:pPr>
              <w:spacing w:after="0"/>
              <w:jc w:val="center"/>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All</w:t>
            </w:r>
          </w:p>
        </w:tc>
      </w:tr>
      <w:tr w:rsidR="00906D1B" w:rsidRPr="00906D1B" w:rsidTr="00906D1B">
        <w:trPr>
          <w:trHeight w:val="255"/>
        </w:trPr>
        <w:tc>
          <w:tcPr>
            <w:tcW w:w="1375" w:type="dxa"/>
            <w:tcBorders>
              <w:top w:val="nil"/>
              <w:left w:val="nil"/>
              <w:bottom w:val="nil"/>
              <w:right w:val="nil"/>
            </w:tcBorders>
            <w:shd w:val="clear" w:color="auto" w:fill="auto"/>
            <w:noWrap/>
            <w:vAlign w:val="bottom"/>
            <w:hideMark/>
          </w:tcPr>
          <w:p w:rsidR="00906D1B" w:rsidRPr="00906D1B" w:rsidRDefault="00906D1B" w:rsidP="00906D1B">
            <w:pPr>
              <w:spacing w:after="0"/>
              <w:jc w:val="left"/>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Standard</w:t>
            </w:r>
          </w:p>
        </w:tc>
        <w:tc>
          <w:tcPr>
            <w:tcW w:w="677" w:type="dxa"/>
            <w:tcBorders>
              <w:top w:val="nil"/>
              <w:left w:val="single" w:sz="4" w:space="0" w:color="auto"/>
              <w:bottom w:val="nil"/>
              <w:right w:val="nil"/>
            </w:tcBorders>
            <w:shd w:val="clear" w:color="auto" w:fill="auto"/>
            <w:noWrap/>
            <w:vAlign w:val="bottom"/>
            <w:hideMark/>
          </w:tcPr>
          <w:p w:rsidR="00906D1B" w:rsidRPr="00906D1B" w:rsidRDefault="00906D1B" w:rsidP="00906D1B">
            <w:pPr>
              <w:spacing w:after="0"/>
              <w:jc w:val="center"/>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48%</w:t>
            </w:r>
          </w:p>
        </w:tc>
        <w:tc>
          <w:tcPr>
            <w:tcW w:w="668" w:type="dxa"/>
            <w:tcBorders>
              <w:top w:val="nil"/>
              <w:left w:val="nil"/>
              <w:bottom w:val="nil"/>
              <w:right w:val="nil"/>
            </w:tcBorders>
            <w:shd w:val="clear" w:color="auto" w:fill="auto"/>
            <w:noWrap/>
            <w:vAlign w:val="bottom"/>
            <w:hideMark/>
          </w:tcPr>
          <w:p w:rsidR="00906D1B" w:rsidRPr="00906D1B" w:rsidRDefault="00906D1B" w:rsidP="00906D1B">
            <w:pPr>
              <w:spacing w:after="0"/>
              <w:jc w:val="center"/>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72%</w:t>
            </w:r>
          </w:p>
        </w:tc>
        <w:tc>
          <w:tcPr>
            <w:tcW w:w="668" w:type="dxa"/>
            <w:tcBorders>
              <w:top w:val="nil"/>
              <w:left w:val="nil"/>
              <w:bottom w:val="nil"/>
              <w:right w:val="nil"/>
            </w:tcBorders>
            <w:shd w:val="clear" w:color="auto" w:fill="auto"/>
            <w:noWrap/>
            <w:vAlign w:val="bottom"/>
            <w:hideMark/>
          </w:tcPr>
          <w:p w:rsidR="00906D1B" w:rsidRPr="00906D1B" w:rsidRDefault="00906D1B" w:rsidP="00906D1B">
            <w:pPr>
              <w:spacing w:after="0"/>
              <w:jc w:val="center"/>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54%</w:t>
            </w:r>
          </w:p>
        </w:tc>
        <w:tc>
          <w:tcPr>
            <w:tcW w:w="833" w:type="dxa"/>
            <w:tcBorders>
              <w:top w:val="nil"/>
              <w:left w:val="nil"/>
              <w:bottom w:val="nil"/>
              <w:right w:val="nil"/>
            </w:tcBorders>
            <w:shd w:val="clear" w:color="auto" w:fill="auto"/>
            <w:noWrap/>
            <w:vAlign w:val="bottom"/>
            <w:hideMark/>
          </w:tcPr>
          <w:p w:rsidR="00906D1B" w:rsidRPr="00906D1B" w:rsidRDefault="00906D1B" w:rsidP="00906D1B">
            <w:pPr>
              <w:spacing w:after="0"/>
              <w:jc w:val="center"/>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57%</w:t>
            </w:r>
          </w:p>
        </w:tc>
        <w:tc>
          <w:tcPr>
            <w:tcW w:w="677" w:type="dxa"/>
            <w:tcBorders>
              <w:top w:val="nil"/>
              <w:left w:val="nil"/>
              <w:bottom w:val="nil"/>
              <w:right w:val="single" w:sz="4" w:space="0" w:color="auto"/>
            </w:tcBorders>
            <w:shd w:val="clear" w:color="auto" w:fill="auto"/>
            <w:noWrap/>
            <w:vAlign w:val="bottom"/>
            <w:hideMark/>
          </w:tcPr>
          <w:p w:rsidR="00906D1B" w:rsidRPr="00906D1B" w:rsidRDefault="00906D1B" w:rsidP="00906D1B">
            <w:pPr>
              <w:spacing w:after="0"/>
              <w:jc w:val="center"/>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55%</w:t>
            </w:r>
          </w:p>
        </w:tc>
        <w:tc>
          <w:tcPr>
            <w:tcW w:w="862" w:type="dxa"/>
            <w:tcBorders>
              <w:top w:val="nil"/>
              <w:left w:val="nil"/>
              <w:bottom w:val="nil"/>
              <w:right w:val="nil"/>
            </w:tcBorders>
            <w:shd w:val="clear" w:color="auto" w:fill="auto"/>
            <w:noWrap/>
            <w:vAlign w:val="bottom"/>
            <w:hideMark/>
          </w:tcPr>
          <w:p w:rsidR="00906D1B" w:rsidRPr="00906D1B" w:rsidRDefault="00906D1B" w:rsidP="00906D1B">
            <w:pPr>
              <w:spacing w:after="0"/>
              <w:jc w:val="center"/>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301</w:t>
            </w:r>
          </w:p>
        </w:tc>
        <w:tc>
          <w:tcPr>
            <w:tcW w:w="720" w:type="dxa"/>
            <w:tcBorders>
              <w:top w:val="nil"/>
              <w:left w:val="nil"/>
              <w:bottom w:val="nil"/>
              <w:right w:val="nil"/>
            </w:tcBorders>
            <w:shd w:val="clear" w:color="auto" w:fill="auto"/>
            <w:noWrap/>
            <w:vAlign w:val="bottom"/>
            <w:hideMark/>
          </w:tcPr>
          <w:p w:rsidR="00906D1B" w:rsidRPr="00906D1B" w:rsidRDefault="00906D1B" w:rsidP="00906D1B">
            <w:pPr>
              <w:spacing w:after="0"/>
              <w:jc w:val="center"/>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124</w:t>
            </w:r>
          </w:p>
        </w:tc>
        <w:tc>
          <w:tcPr>
            <w:tcW w:w="630" w:type="dxa"/>
            <w:tcBorders>
              <w:top w:val="nil"/>
              <w:left w:val="nil"/>
              <w:bottom w:val="nil"/>
              <w:right w:val="nil"/>
            </w:tcBorders>
            <w:shd w:val="clear" w:color="auto" w:fill="auto"/>
            <w:noWrap/>
            <w:vAlign w:val="bottom"/>
            <w:hideMark/>
          </w:tcPr>
          <w:p w:rsidR="00906D1B" w:rsidRPr="00906D1B" w:rsidRDefault="00906D1B" w:rsidP="00906D1B">
            <w:pPr>
              <w:spacing w:after="0"/>
              <w:jc w:val="center"/>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281</w:t>
            </w:r>
          </w:p>
        </w:tc>
        <w:tc>
          <w:tcPr>
            <w:tcW w:w="720" w:type="dxa"/>
            <w:tcBorders>
              <w:top w:val="nil"/>
              <w:left w:val="nil"/>
              <w:bottom w:val="nil"/>
              <w:right w:val="nil"/>
            </w:tcBorders>
            <w:shd w:val="clear" w:color="auto" w:fill="auto"/>
            <w:noWrap/>
            <w:vAlign w:val="bottom"/>
            <w:hideMark/>
          </w:tcPr>
          <w:p w:rsidR="00906D1B" w:rsidRPr="00906D1B" w:rsidRDefault="00906D1B" w:rsidP="00906D1B">
            <w:pPr>
              <w:spacing w:after="0"/>
              <w:jc w:val="center"/>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290</w:t>
            </w:r>
          </w:p>
        </w:tc>
        <w:tc>
          <w:tcPr>
            <w:tcW w:w="720" w:type="dxa"/>
            <w:tcBorders>
              <w:top w:val="nil"/>
              <w:left w:val="nil"/>
              <w:bottom w:val="nil"/>
              <w:right w:val="nil"/>
            </w:tcBorders>
            <w:shd w:val="clear" w:color="auto" w:fill="auto"/>
            <w:noWrap/>
            <w:vAlign w:val="bottom"/>
            <w:hideMark/>
          </w:tcPr>
          <w:p w:rsidR="00906D1B" w:rsidRPr="00906D1B" w:rsidRDefault="00906D1B" w:rsidP="00906D1B">
            <w:pPr>
              <w:spacing w:after="0"/>
              <w:jc w:val="center"/>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996</w:t>
            </w:r>
          </w:p>
        </w:tc>
      </w:tr>
      <w:tr w:rsidR="00906D1B" w:rsidRPr="00906D1B" w:rsidTr="00906D1B">
        <w:trPr>
          <w:trHeight w:val="255"/>
        </w:trPr>
        <w:tc>
          <w:tcPr>
            <w:tcW w:w="1375" w:type="dxa"/>
            <w:tcBorders>
              <w:top w:val="nil"/>
              <w:left w:val="nil"/>
              <w:bottom w:val="nil"/>
              <w:right w:val="nil"/>
            </w:tcBorders>
            <w:shd w:val="clear" w:color="auto" w:fill="auto"/>
            <w:noWrap/>
            <w:vAlign w:val="bottom"/>
            <w:hideMark/>
          </w:tcPr>
          <w:p w:rsidR="00906D1B" w:rsidRPr="00906D1B" w:rsidRDefault="00906D1B" w:rsidP="00906D1B">
            <w:pPr>
              <w:spacing w:after="0"/>
              <w:jc w:val="left"/>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Concession ^</w:t>
            </w:r>
          </w:p>
        </w:tc>
        <w:tc>
          <w:tcPr>
            <w:tcW w:w="677" w:type="dxa"/>
            <w:tcBorders>
              <w:top w:val="nil"/>
              <w:left w:val="single" w:sz="4" w:space="0" w:color="auto"/>
              <w:bottom w:val="nil"/>
              <w:right w:val="nil"/>
            </w:tcBorders>
            <w:shd w:val="clear" w:color="auto" w:fill="auto"/>
            <w:noWrap/>
            <w:vAlign w:val="bottom"/>
            <w:hideMark/>
          </w:tcPr>
          <w:p w:rsidR="00906D1B" w:rsidRPr="00906D1B" w:rsidRDefault="00906D1B" w:rsidP="00906D1B">
            <w:pPr>
              <w:spacing w:after="0"/>
              <w:jc w:val="center"/>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44%</w:t>
            </w:r>
          </w:p>
        </w:tc>
        <w:tc>
          <w:tcPr>
            <w:tcW w:w="668" w:type="dxa"/>
            <w:tcBorders>
              <w:top w:val="nil"/>
              <w:left w:val="nil"/>
              <w:bottom w:val="nil"/>
              <w:right w:val="nil"/>
            </w:tcBorders>
            <w:shd w:val="clear" w:color="auto" w:fill="auto"/>
            <w:noWrap/>
            <w:vAlign w:val="bottom"/>
            <w:hideMark/>
          </w:tcPr>
          <w:p w:rsidR="00906D1B" w:rsidRPr="00906D1B" w:rsidRDefault="00906D1B" w:rsidP="00906D1B">
            <w:pPr>
              <w:spacing w:after="0"/>
              <w:jc w:val="center"/>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67%</w:t>
            </w:r>
          </w:p>
        </w:tc>
        <w:tc>
          <w:tcPr>
            <w:tcW w:w="668" w:type="dxa"/>
            <w:tcBorders>
              <w:top w:val="nil"/>
              <w:left w:val="nil"/>
              <w:bottom w:val="nil"/>
              <w:right w:val="nil"/>
            </w:tcBorders>
            <w:shd w:val="clear" w:color="auto" w:fill="auto"/>
            <w:noWrap/>
            <w:vAlign w:val="bottom"/>
            <w:hideMark/>
          </w:tcPr>
          <w:p w:rsidR="00906D1B" w:rsidRPr="00906D1B" w:rsidRDefault="00906D1B" w:rsidP="00906D1B">
            <w:pPr>
              <w:spacing w:after="0"/>
              <w:jc w:val="center"/>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52%</w:t>
            </w:r>
          </w:p>
        </w:tc>
        <w:tc>
          <w:tcPr>
            <w:tcW w:w="833" w:type="dxa"/>
            <w:tcBorders>
              <w:top w:val="nil"/>
              <w:left w:val="nil"/>
              <w:bottom w:val="nil"/>
              <w:right w:val="nil"/>
            </w:tcBorders>
            <w:shd w:val="clear" w:color="auto" w:fill="auto"/>
            <w:noWrap/>
            <w:vAlign w:val="bottom"/>
            <w:hideMark/>
          </w:tcPr>
          <w:p w:rsidR="00906D1B" w:rsidRPr="00906D1B" w:rsidRDefault="00906D1B" w:rsidP="00906D1B">
            <w:pPr>
              <w:spacing w:after="0"/>
              <w:jc w:val="center"/>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32%</w:t>
            </w:r>
          </w:p>
        </w:tc>
        <w:tc>
          <w:tcPr>
            <w:tcW w:w="677" w:type="dxa"/>
            <w:tcBorders>
              <w:top w:val="nil"/>
              <w:left w:val="nil"/>
              <w:bottom w:val="nil"/>
              <w:right w:val="single" w:sz="4" w:space="0" w:color="auto"/>
            </w:tcBorders>
            <w:shd w:val="clear" w:color="auto" w:fill="auto"/>
            <w:noWrap/>
            <w:vAlign w:val="bottom"/>
            <w:hideMark/>
          </w:tcPr>
          <w:p w:rsidR="00906D1B" w:rsidRPr="00906D1B" w:rsidRDefault="00906D1B" w:rsidP="00906D1B">
            <w:pPr>
              <w:spacing w:after="0"/>
              <w:jc w:val="center"/>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46%</w:t>
            </w:r>
          </w:p>
        </w:tc>
        <w:tc>
          <w:tcPr>
            <w:tcW w:w="862" w:type="dxa"/>
            <w:tcBorders>
              <w:top w:val="nil"/>
              <w:left w:val="nil"/>
              <w:bottom w:val="nil"/>
              <w:right w:val="nil"/>
            </w:tcBorders>
            <w:shd w:val="clear" w:color="auto" w:fill="auto"/>
            <w:noWrap/>
            <w:vAlign w:val="bottom"/>
            <w:hideMark/>
          </w:tcPr>
          <w:p w:rsidR="00906D1B" w:rsidRPr="00906D1B" w:rsidRDefault="00906D1B" w:rsidP="00906D1B">
            <w:pPr>
              <w:spacing w:after="0"/>
              <w:jc w:val="center"/>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225</w:t>
            </w:r>
          </w:p>
        </w:tc>
        <w:tc>
          <w:tcPr>
            <w:tcW w:w="720" w:type="dxa"/>
            <w:tcBorders>
              <w:top w:val="nil"/>
              <w:left w:val="nil"/>
              <w:bottom w:val="nil"/>
              <w:right w:val="nil"/>
            </w:tcBorders>
            <w:shd w:val="clear" w:color="auto" w:fill="auto"/>
            <w:noWrap/>
            <w:vAlign w:val="bottom"/>
            <w:hideMark/>
          </w:tcPr>
          <w:p w:rsidR="00906D1B" w:rsidRPr="00906D1B" w:rsidRDefault="00906D1B" w:rsidP="00906D1B">
            <w:pPr>
              <w:spacing w:after="0"/>
              <w:jc w:val="center"/>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18</w:t>
            </w:r>
          </w:p>
        </w:tc>
        <w:tc>
          <w:tcPr>
            <w:tcW w:w="630" w:type="dxa"/>
            <w:tcBorders>
              <w:top w:val="nil"/>
              <w:left w:val="nil"/>
              <w:bottom w:val="nil"/>
              <w:right w:val="nil"/>
            </w:tcBorders>
            <w:shd w:val="clear" w:color="auto" w:fill="auto"/>
            <w:noWrap/>
            <w:vAlign w:val="bottom"/>
            <w:hideMark/>
          </w:tcPr>
          <w:p w:rsidR="00906D1B" w:rsidRPr="00906D1B" w:rsidRDefault="00906D1B" w:rsidP="00906D1B">
            <w:pPr>
              <w:spacing w:after="0"/>
              <w:jc w:val="center"/>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174</w:t>
            </w:r>
          </w:p>
        </w:tc>
        <w:tc>
          <w:tcPr>
            <w:tcW w:w="720" w:type="dxa"/>
            <w:tcBorders>
              <w:top w:val="nil"/>
              <w:left w:val="nil"/>
              <w:bottom w:val="nil"/>
              <w:right w:val="nil"/>
            </w:tcBorders>
            <w:shd w:val="clear" w:color="auto" w:fill="auto"/>
            <w:noWrap/>
            <w:vAlign w:val="bottom"/>
            <w:hideMark/>
          </w:tcPr>
          <w:p w:rsidR="00906D1B" w:rsidRPr="00906D1B" w:rsidRDefault="00906D1B" w:rsidP="00906D1B">
            <w:pPr>
              <w:spacing w:after="0"/>
              <w:jc w:val="center"/>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77</w:t>
            </w:r>
          </w:p>
        </w:tc>
        <w:tc>
          <w:tcPr>
            <w:tcW w:w="720" w:type="dxa"/>
            <w:tcBorders>
              <w:top w:val="nil"/>
              <w:left w:val="nil"/>
              <w:bottom w:val="nil"/>
              <w:right w:val="nil"/>
            </w:tcBorders>
            <w:shd w:val="clear" w:color="auto" w:fill="auto"/>
            <w:noWrap/>
            <w:vAlign w:val="bottom"/>
            <w:hideMark/>
          </w:tcPr>
          <w:p w:rsidR="00906D1B" w:rsidRPr="00906D1B" w:rsidRDefault="00906D1B" w:rsidP="00906D1B">
            <w:pPr>
              <w:spacing w:after="0"/>
              <w:jc w:val="center"/>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494</w:t>
            </w:r>
          </w:p>
        </w:tc>
      </w:tr>
      <w:tr w:rsidR="00906D1B" w:rsidRPr="00906D1B" w:rsidTr="00906D1B">
        <w:trPr>
          <w:trHeight w:val="255"/>
        </w:trPr>
        <w:tc>
          <w:tcPr>
            <w:tcW w:w="1375" w:type="dxa"/>
            <w:tcBorders>
              <w:top w:val="nil"/>
              <w:left w:val="nil"/>
              <w:bottom w:val="single" w:sz="4" w:space="0" w:color="auto"/>
              <w:right w:val="nil"/>
            </w:tcBorders>
            <w:shd w:val="clear" w:color="auto" w:fill="auto"/>
            <w:noWrap/>
            <w:vAlign w:val="bottom"/>
            <w:hideMark/>
          </w:tcPr>
          <w:p w:rsidR="00906D1B" w:rsidRPr="00906D1B" w:rsidRDefault="00906D1B" w:rsidP="00906D1B">
            <w:pPr>
              <w:spacing w:after="0"/>
              <w:jc w:val="left"/>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All</w:t>
            </w:r>
          </w:p>
        </w:tc>
        <w:tc>
          <w:tcPr>
            <w:tcW w:w="677" w:type="dxa"/>
            <w:tcBorders>
              <w:top w:val="nil"/>
              <w:left w:val="single" w:sz="4" w:space="0" w:color="auto"/>
              <w:bottom w:val="single" w:sz="4" w:space="0" w:color="auto"/>
              <w:right w:val="nil"/>
            </w:tcBorders>
            <w:shd w:val="clear" w:color="auto" w:fill="auto"/>
            <w:noWrap/>
            <w:vAlign w:val="bottom"/>
            <w:hideMark/>
          </w:tcPr>
          <w:p w:rsidR="00906D1B" w:rsidRPr="00906D1B" w:rsidRDefault="00906D1B" w:rsidP="00906D1B">
            <w:pPr>
              <w:spacing w:after="0"/>
              <w:jc w:val="center"/>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46%</w:t>
            </w:r>
          </w:p>
        </w:tc>
        <w:tc>
          <w:tcPr>
            <w:tcW w:w="668" w:type="dxa"/>
            <w:tcBorders>
              <w:top w:val="nil"/>
              <w:left w:val="nil"/>
              <w:bottom w:val="single" w:sz="4" w:space="0" w:color="auto"/>
              <w:right w:val="nil"/>
            </w:tcBorders>
            <w:shd w:val="clear" w:color="auto" w:fill="auto"/>
            <w:noWrap/>
            <w:vAlign w:val="bottom"/>
            <w:hideMark/>
          </w:tcPr>
          <w:p w:rsidR="00906D1B" w:rsidRPr="00906D1B" w:rsidRDefault="00906D1B" w:rsidP="00906D1B">
            <w:pPr>
              <w:spacing w:after="0"/>
              <w:jc w:val="center"/>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71%</w:t>
            </w:r>
          </w:p>
        </w:tc>
        <w:tc>
          <w:tcPr>
            <w:tcW w:w="668" w:type="dxa"/>
            <w:tcBorders>
              <w:top w:val="nil"/>
              <w:left w:val="nil"/>
              <w:bottom w:val="single" w:sz="4" w:space="0" w:color="auto"/>
              <w:right w:val="nil"/>
            </w:tcBorders>
            <w:shd w:val="clear" w:color="auto" w:fill="auto"/>
            <w:noWrap/>
            <w:vAlign w:val="bottom"/>
            <w:hideMark/>
          </w:tcPr>
          <w:p w:rsidR="00906D1B" w:rsidRPr="00906D1B" w:rsidRDefault="00906D1B" w:rsidP="00906D1B">
            <w:pPr>
              <w:spacing w:after="0"/>
              <w:jc w:val="center"/>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53%</w:t>
            </w:r>
          </w:p>
        </w:tc>
        <w:tc>
          <w:tcPr>
            <w:tcW w:w="833" w:type="dxa"/>
            <w:tcBorders>
              <w:top w:val="nil"/>
              <w:left w:val="nil"/>
              <w:bottom w:val="single" w:sz="4" w:space="0" w:color="auto"/>
              <w:right w:val="nil"/>
            </w:tcBorders>
            <w:shd w:val="clear" w:color="auto" w:fill="auto"/>
            <w:noWrap/>
            <w:vAlign w:val="bottom"/>
            <w:hideMark/>
          </w:tcPr>
          <w:p w:rsidR="00906D1B" w:rsidRPr="00906D1B" w:rsidRDefault="00906D1B" w:rsidP="00906D1B">
            <w:pPr>
              <w:spacing w:after="0"/>
              <w:jc w:val="center"/>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51%</w:t>
            </w:r>
          </w:p>
        </w:tc>
        <w:tc>
          <w:tcPr>
            <w:tcW w:w="677" w:type="dxa"/>
            <w:tcBorders>
              <w:top w:val="nil"/>
              <w:left w:val="nil"/>
              <w:bottom w:val="single" w:sz="4" w:space="0" w:color="auto"/>
              <w:right w:val="single" w:sz="4" w:space="0" w:color="auto"/>
            </w:tcBorders>
            <w:shd w:val="clear" w:color="auto" w:fill="auto"/>
            <w:noWrap/>
            <w:vAlign w:val="bottom"/>
            <w:hideMark/>
          </w:tcPr>
          <w:p w:rsidR="00906D1B" w:rsidRPr="00906D1B" w:rsidRDefault="00906D1B" w:rsidP="00906D1B">
            <w:pPr>
              <w:spacing w:after="0"/>
              <w:jc w:val="center"/>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52%</w:t>
            </w:r>
          </w:p>
        </w:tc>
        <w:tc>
          <w:tcPr>
            <w:tcW w:w="862" w:type="dxa"/>
            <w:tcBorders>
              <w:top w:val="nil"/>
              <w:left w:val="nil"/>
              <w:bottom w:val="single" w:sz="4" w:space="0" w:color="auto"/>
              <w:right w:val="nil"/>
            </w:tcBorders>
            <w:shd w:val="clear" w:color="auto" w:fill="auto"/>
            <w:noWrap/>
            <w:vAlign w:val="bottom"/>
            <w:hideMark/>
          </w:tcPr>
          <w:p w:rsidR="00906D1B" w:rsidRPr="00906D1B" w:rsidRDefault="00906D1B" w:rsidP="00906D1B">
            <w:pPr>
              <w:spacing w:after="0"/>
              <w:jc w:val="center"/>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526</w:t>
            </w:r>
          </w:p>
        </w:tc>
        <w:tc>
          <w:tcPr>
            <w:tcW w:w="720" w:type="dxa"/>
            <w:tcBorders>
              <w:top w:val="nil"/>
              <w:left w:val="nil"/>
              <w:bottom w:val="single" w:sz="4" w:space="0" w:color="auto"/>
              <w:right w:val="nil"/>
            </w:tcBorders>
            <w:shd w:val="clear" w:color="auto" w:fill="auto"/>
            <w:noWrap/>
            <w:vAlign w:val="bottom"/>
            <w:hideMark/>
          </w:tcPr>
          <w:p w:rsidR="00906D1B" w:rsidRPr="00906D1B" w:rsidRDefault="00906D1B" w:rsidP="00906D1B">
            <w:pPr>
              <w:spacing w:after="0"/>
              <w:jc w:val="center"/>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142</w:t>
            </w:r>
          </w:p>
        </w:tc>
        <w:tc>
          <w:tcPr>
            <w:tcW w:w="630" w:type="dxa"/>
            <w:tcBorders>
              <w:top w:val="nil"/>
              <w:left w:val="nil"/>
              <w:bottom w:val="single" w:sz="4" w:space="0" w:color="auto"/>
              <w:right w:val="nil"/>
            </w:tcBorders>
            <w:shd w:val="clear" w:color="auto" w:fill="auto"/>
            <w:noWrap/>
            <w:vAlign w:val="bottom"/>
            <w:hideMark/>
          </w:tcPr>
          <w:p w:rsidR="00906D1B" w:rsidRPr="00906D1B" w:rsidRDefault="00906D1B" w:rsidP="00906D1B">
            <w:pPr>
              <w:spacing w:after="0"/>
              <w:jc w:val="center"/>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455</w:t>
            </w:r>
          </w:p>
        </w:tc>
        <w:tc>
          <w:tcPr>
            <w:tcW w:w="720" w:type="dxa"/>
            <w:tcBorders>
              <w:top w:val="nil"/>
              <w:left w:val="nil"/>
              <w:bottom w:val="single" w:sz="4" w:space="0" w:color="auto"/>
              <w:right w:val="nil"/>
            </w:tcBorders>
            <w:shd w:val="clear" w:color="auto" w:fill="auto"/>
            <w:noWrap/>
            <w:vAlign w:val="bottom"/>
            <w:hideMark/>
          </w:tcPr>
          <w:p w:rsidR="00906D1B" w:rsidRPr="00906D1B" w:rsidRDefault="00906D1B" w:rsidP="00906D1B">
            <w:pPr>
              <w:spacing w:after="0"/>
              <w:jc w:val="center"/>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367</w:t>
            </w:r>
          </w:p>
        </w:tc>
        <w:tc>
          <w:tcPr>
            <w:tcW w:w="720" w:type="dxa"/>
            <w:tcBorders>
              <w:top w:val="nil"/>
              <w:left w:val="nil"/>
              <w:bottom w:val="single" w:sz="4" w:space="0" w:color="auto"/>
              <w:right w:val="nil"/>
            </w:tcBorders>
            <w:shd w:val="clear" w:color="auto" w:fill="auto"/>
            <w:noWrap/>
            <w:vAlign w:val="bottom"/>
            <w:hideMark/>
          </w:tcPr>
          <w:p w:rsidR="00906D1B" w:rsidRPr="00906D1B" w:rsidRDefault="00906D1B" w:rsidP="00906D1B">
            <w:pPr>
              <w:spacing w:after="0"/>
              <w:jc w:val="center"/>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t>1,490</w:t>
            </w:r>
          </w:p>
        </w:tc>
      </w:tr>
      <w:tr w:rsidR="00906D1B" w:rsidRPr="00906D1B" w:rsidTr="00906D1B">
        <w:trPr>
          <w:trHeight w:val="255"/>
        </w:trPr>
        <w:tc>
          <w:tcPr>
            <w:tcW w:w="8550" w:type="dxa"/>
            <w:gridSpan w:val="11"/>
            <w:tcBorders>
              <w:top w:val="nil"/>
              <w:left w:val="nil"/>
              <w:bottom w:val="nil"/>
              <w:right w:val="nil"/>
            </w:tcBorders>
            <w:shd w:val="clear" w:color="000000" w:fill="FFFFFF"/>
            <w:noWrap/>
            <w:vAlign w:val="bottom"/>
            <w:hideMark/>
          </w:tcPr>
          <w:p w:rsidR="00906D1B" w:rsidRPr="00906D1B" w:rsidRDefault="00906D1B" w:rsidP="005D2179">
            <w:pPr>
              <w:spacing w:after="0"/>
              <w:jc w:val="left"/>
              <w:rPr>
                <w:rFonts w:ascii="Calibri" w:eastAsia="Times New Roman" w:hAnsi="Calibri"/>
                <w:color w:val="000000"/>
                <w:sz w:val="20"/>
                <w:lang w:val="en-US" w:eastAsia="en-US"/>
              </w:rPr>
            </w:pPr>
            <w:r w:rsidRPr="00906D1B">
              <w:rPr>
                <w:rFonts w:ascii="Calibri" w:eastAsia="Times New Roman" w:hAnsi="Calibri"/>
                <w:color w:val="000000"/>
                <w:sz w:val="20"/>
                <w:lang w:val="en-US" w:eastAsia="en-US"/>
              </w:rPr>
              <w:lastRenderedPageBreak/>
              <w:t xml:space="preserve">^ concession fare was 50% of </w:t>
            </w:r>
            <w:r w:rsidR="005D2179">
              <w:rPr>
                <w:rFonts w:ascii="Calibri" w:eastAsia="Times New Roman" w:hAnsi="Calibri"/>
                <w:color w:val="000000"/>
                <w:sz w:val="20"/>
                <w:lang w:val="en-US" w:eastAsia="en-US"/>
              </w:rPr>
              <w:t xml:space="preserve">the </w:t>
            </w:r>
            <w:r w:rsidRPr="00906D1B">
              <w:rPr>
                <w:rFonts w:ascii="Calibri" w:eastAsia="Times New Roman" w:hAnsi="Calibri"/>
                <w:color w:val="000000"/>
                <w:sz w:val="20"/>
                <w:lang w:val="en-US" w:eastAsia="en-US"/>
              </w:rPr>
              <w:t xml:space="preserve">standard fare for bus, </w:t>
            </w:r>
            <w:r w:rsidR="005D2179">
              <w:rPr>
                <w:rFonts w:ascii="Calibri" w:eastAsia="Times New Roman" w:hAnsi="Calibri"/>
                <w:color w:val="000000"/>
                <w:sz w:val="20"/>
                <w:lang w:val="en-US" w:eastAsia="en-US"/>
              </w:rPr>
              <w:t>rail</w:t>
            </w:r>
            <w:r w:rsidRPr="00906D1B">
              <w:rPr>
                <w:rFonts w:ascii="Calibri" w:eastAsia="Times New Roman" w:hAnsi="Calibri"/>
                <w:color w:val="000000"/>
                <w:sz w:val="20"/>
                <w:lang w:val="en-US" w:eastAsia="en-US"/>
              </w:rPr>
              <w:t xml:space="preserve"> and ferry &amp; 70% for LRT </w:t>
            </w:r>
          </w:p>
        </w:tc>
      </w:tr>
    </w:tbl>
    <w:p w:rsidR="007F52BA" w:rsidRDefault="007F52BA" w:rsidP="007F52BA">
      <w:pPr>
        <w:rPr>
          <w:lang w:val="en-GB"/>
        </w:rPr>
      </w:pPr>
    </w:p>
    <w:p w:rsidR="007F52BA" w:rsidRDefault="007F52BA" w:rsidP="007F52BA">
      <w:pPr>
        <w:rPr>
          <w:lang w:val="en-GB"/>
        </w:rPr>
      </w:pPr>
      <w:r>
        <w:rPr>
          <w:lang w:val="en-GB"/>
        </w:rPr>
        <w:t>Across the sample, 55% of standard fare respondents accepted the trade-off implying a median value of time above $12/hour. However, only 46% of concession respondents accepted the trade-off implying a median value of time less than $6/hr.  Bus users were the least willing (46%) and light rail users the most willing (71%).</w:t>
      </w:r>
    </w:p>
    <w:p w:rsidR="007F52BA" w:rsidRDefault="007F52BA" w:rsidP="007F52BA">
      <w:pPr>
        <w:rPr>
          <w:rStyle w:val="Emphasis"/>
          <w:rFonts w:ascii="Arial" w:hAnsi="Arial" w:cs="Arial"/>
          <w:b w:val="0"/>
          <w:color w:val="auto"/>
          <w:sz w:val="20"/>
          <w:szCs w:val="20"/>
        </w:rPr>
      </w:pPr>
    </w:p>
    <w:p w:rsidR="00597E2B" w:rsidRPr="00A10789" w:rsidRDefault="00597E2B" w:rsidP="00597E2B">
      <w:pPr>
        <w:pStyle w:val="Heading1"/>
      </w:pPr>
      <w:r>
        <w:t xml:space="preserve">Disaggregate </w:t>
      </w:r>
      <w:r w:rsidR="00F9361F">
        <w:t>a</w:t>
      </w:r>
      <w:r>
        <w:t xml:space="preserve">nalysis of </w:t>
      </w:r>
      <w:r w:rsidR="00F9361F">
        <w:t>r</w:t>
      </w:r>
      <w:r>
        <w:t xml:space="preserve">esponse </w:t>
      </w:r>
    </w:p>
    <w:p w:rsidR="00660ADB" w:rsidRDefault="00660ADB" w:rsidP="00660ADB">
      <w:pPr>
        <w:spacing w:before="240"/>
      </w:pPr>
      <w:r>
        <w:t>The SP response was analysed by fitting equation 1</w:t>
      </w:r>
      <w:r w:rsidR="00DB47A9">
        <w:t xml:space="preserve"> using maximum likelihood estimation</w:t>
      </w:r>
      <w:r>
        <w:t>.</w:t>
      </w:r>
    </w:p>
    <w:p w:rsidR="00660ADB" w:rsidRDefault="00660ADB" w:rsidP="00660ADB">
      <w:r w:rsidRPr="00956D68">
        <w:rPr>
          <w:position w:val="-28"/>
        </w:rPr>
        <w:object w:dxaOrig="14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3pt" o:ole="">
            <v:imagedata r:id="rId12" o:title=""/>
          </v:shape>
          <o:OLEObject Type="Embed" ProgID="Equation.3" ShapeID="_x0000_i1025" DrawAspect="Content" ObjectID="_1501335377" r:id="rId13"/>
        </w:object>
      </w:r>
      <w:proofErr w:type="gramStart"/>
      <w:r>
        <w:t>where</w:t>
      </w:r>
      <w:proofErr w:type="gramEnd"/>
      <w:r>
        <w:t>:</w:t>
      </w:r>
    </w:p>
    <w:p w:rsidR="00660ADB" w:rsidRDefault="00660ADB" w:rsidP="00660ADB">
      <w:r w:rsidRPr="000174BE">
        <w:rPr>
          <w:position w:val="-40"/>
          <w:sz w:val="16"/>
          <w:szCs w:val="16"/>
        </w:rPr>
        <w:object w:dxaOrig="6920" w:dyaOrig="920">
          <v:shape id="_x0000_i1026" type="#_x0000_t75" style="width:385.5pt;height:45pt" o:ole="">
            <v:imagedata r:id="rId14" o:title=""/>
          </v:shape>
          <o:OLEObject Type="Embed" ProgID="Equation.3" ShapeID="_x0000_i1026" DrawAspect="Content" ObjectID="_1501335378" r:id="rId15"/>
        </w:object>
      </w:r>
      <w:r>
        <w:tab/>
      </w:r>
      <w:proofErr w:type="gramStart"/>
      <w:r>
        <w:t>……(</w:t>
      </w:r>
      <w:proofErr w:type="gramEnd"/>
      <w:r>
        <w:t>1)</w:t>
      </w:r>
    </w:p>
    <w:p w:rsidR="00660ADB" w:rsidRDefault="00660ADB" w:rsidP="00660ADB">
      <w:pPr>
        <w:spacing w:after="0"/>
      </w:pPr>
      <w:r w:rsidRPr="00625108">
        <w:rPr>
          <w:position w:val="-4"/>
        </w:rPr>
        <w:object w:dxaOrig="380" w:dyaOrig="240">
          <v:shape id="_x0000_i1027" type="#_x0000_t75" style="width:18.75pt;height:12pt" o:ole="">
            <v:imagedata r:id="rId16" o:title=""/>
          </v:shape>
          <o:OLEObject Type="Embed" ProgID="Equation.3" ShapeID="_x0000_i1027" DrawAspect="Content" ObjectID="_1501335379" r:id="rId17"/>
        </w:object>
      </w:r>
      <w:r>
        <w:t xml:space="preserve">Fare difference A-B in dollars (taking account fare concession (½ΔF) where appropriate) </w:t>
      </w:r>
    </w:p>
    <w:p w:rsidR="00660ADB" w:rsidRDefault="00660ADB" w:rsidP="00660ADB">
      <w:pPr>
        <w:spacing w:after="0"/>
      </w:pPr>
      <w:r w:rsidRPr="00C3174E">
        <w:rPr>
          <w:position w:val="-6"/>
        </w:rPr>
        <w:object w:dxaOrig="380" w:dyaOrig="260">
          <v:shape id="_x0000_i1028" type="#_x0000_t75" style="width:18.75pt;height:12.75pt" o:ole="">
            <v:imagedata r:id="rId18" o:title=""/>
          </v:shape>
          <o:OLEObject Type="Embed" ProgID="Equation.3" ShapeID="_x0000_i1028" DrawAspect="Content" ObjectID="_1501335380" r:id="rId19"/>
        </w:object>
      </w:r>
      <w:r>
        <w:t>Concession entitlement taking a value of 1 if entitled to a concession else zero</w:t>
      </w:r>
    </w:p>
    <w:p w:rsidR="00660ADB" w:rsidRDefault="00660ADB" w:rsidP="00660ADB">
      <w:pPr>
        <w:spacing w:after="0"/>
      </w:pPr>
      <w:r w:rsidRPr="00625108">
        <w:rPr>
          <w:position w:val="-4"/>
        </w:rPr>
        <w:object w:dxaOrig="380" w:dyaOrig="240">
          <v:shape id="_x0000_i1029" type="#_x0000_t75" style="width:18.75pt;height:12pt" o:ole="">
            <v:imagedata r:id="rId20" o:title=""/>
          </v:shape>
          <o:OLEObject Type="Embed" ProgID="Equation.3" ShapeID="_x0000_i1029" DrawAspect="Content" ObjectID="_1501335381" r:id="rId21"/>
        </w:object>
      </w:r>
      <w:r>
        <w:t>Difference in train time A-B in minutes</w:t>
      </w:r>
    </w:p>
    <w:p w:rsidR="00660ADB" w:rsidRDefault="00660ADB" w:rsidP="00660ADB">
      <w:pPr>
        <w:spacing w:after="0"/>
      </w:pPr>
      <w:r w:rsidRPr="00625108">
        <w:rPr>
          <w:position w:val="-6"/>
        </w:rPr>
        <w:object w:dxaOrig="440" w:dyaOrig="260">
          <v:shape id="_x0000_i1030" type="#_x0000_t75" style="width:21.75pt;height:12.75pt" o:ole="">
            <v:imagedata r:id="rId22" o:title=""/>
          </v:shape>
          <o:OLEObject Type="Embed" ProgID="Equation.3" ShapeID="_x0000_i1030" DrawAspect="Content" ObjectID="_1501335382" r:id="rId23"/>
        </w:object>
      </w:r>
      <w:r>
        <w:t>Difference in service interval A-B in minutes</w:t>
      </w:r>
    </w:p>
    <w:p w:rsidR="00660ADB" w:rsidRDefault="00660ADB" w:rsidP="00660ADB">
      <w:pPr>
        <w:spacing w:after="0"/>
      </w:pPr>
      <w:r w:rsidRPr="00625108">
        <w:rPr>
          <w:position w:val="-8"/>
        </w:rPr>
        <w:object w:dxaOrig="540" w:dyaOrig="279">
          <v:shape id="_x0000_i1031" type="#_x0000_t75" style="width:27pt;height:13.5pt" o:ole="">
            <v:imagedata r:id="rId24" o:title=""/>
          </v:shape>
          <o:OLEObject Type="Embed" ProgID="Equation.3" ShapeID="_x0000_i1031" DrawAspect="Content" ObjectID="_1501335383" r:id="rId25"/>
        </w:object>
      </w:r>
      <w:r>
        <w:t xml:space="preserve">Difference in train quality rating A-B ‘transformed’ by quality power function of </w:t>
      </w:r>
      <w:r w:rsidRPr="008C681B">
        <w:rPr>
          <w:position w:val="-10"/>
        </w:rPr>
        <w:object w:dxaOrig="200" w:dyaOrig="320">
          <v:shape id="_x0000_i1032" type="#_x0000_t75" style="width:9.75pt;height:15.75pt" o:ole="">
            <v:imagedata r:id="rId26" o:title=""/>
          </v:shape>
          <o:OLEObject Type="Embed" ProgID="Equation.3" ShapeID="_x0000_i1032" DrawAspect="Content" ObjectID="_1501335384" r:id="rId27"/>
        </w:object>
      </w:r>
    </w:p>
    <w:p w:rsidR="00660ADB" w:rsidRDefault="00660ADB" w:rsidP="00660ADB">
      <w:pPr>
        <w:spacing w:after="0"/>
      </w:pPr>
      <w:r w:rsidRPr="00625108">
        <w:rPr>
          <w:position w:val="-8"/>
        </w:rPr>
        <w:object w:dxaOrig="520" w:dyaOrig="279">
          <v:shape id="_x0000_i1033" type="#_x0000_t75" style="width:25.5pt;height:13.5pt" o:ole="">
            <v:imagedata r:id="rId28" o:title=""/>
          </v:shape>
          <o:OLEObject Type="Embed" ProgID="Equation.3" ShapeID="_x0000_i1033" DrawAspect="Content" ObjectID="_1501335385" r:id="rId29"/>
        </w:object>
      </w:r>
      <w:r>
        <w:t xml:space="preserve">Difference in station quality rating A-B (same as vehicle quality) </w:t>
      </w:r>
    </w:p>
    <w:p w:rsidR="00660ADB" w:rsidRDefault="00660ADB" w:rsidP="00660ADB">
      <w:pPr>
        <w:spacing w:after="0"/>
      </w:pPr>
      <w:r w:rsidRPr="00BA620D">
        <w:rPr>
          <w:position w:val="-10"/>
        </w:rPr>
        <w:object w:dxaOrig="680" w:dyaOrig="320">
          <v:shape id="_x0000_i1034" type="#_x0000_t75" style="width:33.75pt;height:15.75pt" o:ole="">
            <v:imagedata r:id="rId30" o:title=""/>
          </v:shape>
          <o:OLEObject Type="Embed" ProgID="Equation.3" ShapeID="_x0000_i1034" DrawAspect="Content" ObjectID="_1501335386" r:id="rId31"/>
        </w:object>
      </w:r>
      <w:proofErr w:type="gramStart"/>
      <w:r>
        <w:t>parameters</w:t>
      </w:r>
      <w:proofErr w:type="gramEnd"/>
      <w:r>
        <w:t xml:space="preserve"> to be estimated.</w:t>
      </w:r>
    </w:p>
    <w:p w:rsidR="00660ADB" w:rsidRDefault="00660ADB" w:rsidP="00660ADB">
      <w:pPr>
        <w:rPr>
          <w:lang w:eastAsia="en-US"/>
        </w:rPr>
      </w:pPr>
    </w:p>
    <w:p w:rsidR="00660ADB" w:rsidRDefault="00DB47A9" w:rsidP="00660ADB">
      <w:r>
        <w:rPr>
          <w:lang w:eastAsia="en-US"/>
        </w:rPr>
        <w:t>T</w:t>
      </w:r>
      <w:r w:rsidR="00660ADB">
        <w:rPr>
          <w:lang w:eastAsia="en-US"/>
        </w:rPr>
        <w:t xml:space="preserve">he five point </w:t>
      </w:r>
      <w:r>
        <w:rPr>
          <w:lang w:eastAsia="en-US"/>
        </w:rPr>
        <w:t xml:space="preserve">quality </w:t>
      </w:r>
      <w:r w:rsidR="00660ADB">
        <w:rPr>
          <w:lang w:eastAsia="en-US"/>
        </w:rPr>
        <w:t xml:space="preserve">rating scale was converted into a percentage scale ([Rating - 1]/4) so  that very poor scored 0%, poor 25%, average 50%, good 75% and very good 100%. </w:t>
      </w:r>
      <w:r>
        <w:rPr>
          <w:lang w:eastAsia="en-US"/>
        </w:rPr>
        <w:t>To keep the quality parameters the same sign (i.e. negative) as the cost and time attributes, the mirror image was specified (by subtracting the rating from 1). T</w:t>
      </w:r>
      <w:r w:rsidR="00660ADB">
        <w:rPr>
          <w:lang w:eastAsia="en-US"/>
        </w:rPr>
        <w:t>he percentage scale was transformed by applying a power parameter</w:t>
      </w:r>
      <w:r w:rsidR="00660ADB">
        <w:t xml:space="preserve"> </w:t>
      </w:r>
      <w:r w:rsidR="00660ADB" w:rsidRPr="008C681B">
        <w:rPr>
          <w:position w:val="-10"/>
        </w:rPr>
        <w:object w:dxaOrig="200" w:dyaOrig="320">
          <v:shape id="_x0000_i1035" type="#_x0000_t75" style="width:9.75pt;height:15.75pt" o:ole="">
            <v:imagedata r:id="rId26" o:title=""/>
          </v:shape>
          <o:OLEObject Type="Embed" ProgID="Equation.3" ShapeID="_x0000_i1035" DrawAspect="Content" ObjectID="_1501335387" r:id="rId32"/>
        </w:object>
      </w:r>
      <w:r w:rsidR="00660ADB">
        <w:t xml:space="preserve"> to allow for sensitivity to diminish as the rating increased. In this way, an improvement from very poor to poor </w:t>
      </w:r>
      <w:r>
        <w:t xml:space="preserve">was </w:t>
      </w:r>
      <w:r w:rsidR="00660ADB">
        <w:t xml:space="preserve">valued more than an improvement from good to very good. Different values for the quality power function were tested with </w:t>
      </w:r>
      <w:r>
        <w:t xml:space="preserve">a value of </w:t>
      </w:r>
      <w:r w:rsidR="00660ADB">
        <w:t>0.7 adopted for both vehicle and stop quality.</w:t>
      </w:r>
      <w:r w:rsidR="00660ADB" w:rsidRPr="00647F63">
        <w:t xml:space="preserve"> </w:t>
      </w:r>
      <w:r w:rsidR="00660ADB" w:rsidRPr="00C12030">
        <w:t xml:space="preserve">Equation </w:t>
      </w:r>
      <w:r w:rsidR="00660ADB">
        <w:t xml:space="preserve">2 shows </w:t>
      </w:r>
      <w:r>
        <w:t xml:space="preserve">the </w:t>
      </w:r>
      <w:r w:rsidR="00660ADB">
        <w:t xml:space="preserve">effect of the power function </w:t>
      </w:r>
      <w:r>
        <w:t>f</w:t>
      </w:r>
      <w:r w:rsidR="00660ADB" w:rsidRPr="00C12030">
        <w:t xml:space="preserve">or </w:t>
      </w:r>
      <w:r w:rsidR="00660ADB">
        <w:t xml:space="preserve">a rating change </w:t>
      </w:r>
      <w:r w:rsidR="00660ADB" w:rsidRPr="00C12030">
        <w:t>from 60% to 70%</w:t>
      </w:r>
      <w:r>
        <w:t xml:space="preserve"> which results in an 8% share of </w:t>
      </w:r>
      <w:r w:rsidR="00660ADB">
        <w:t>the maximum valuation (0%-100%) rather than 10%.</w:t>
      </w:r>
      <w:r w:rsidR="00660ADB" w:rsidRPr="00C12030">
        <w:t xml:space="preserve"> </w:t>
      </w:r>
    </w:p>
    <w:p w:rsidR="00660ADB" w:rsidRDefault="00660ADB" w:rsidP="00660ADB">
      <w:r w:rsidRPr="00FA5548">
        <w:rPr>
          <w:position w:val="-12"/>
        </w:rPr>
        <w:object w:dxaOrig="6000" w:dyaOrig="400">
          <v:shape id="_x0000_i1036" type="#_x0000_t75" style="width:300pt;height:20.25pt" o:ole="">
            <v:imagedata r:id="rId33" o:title=""/>
          </v:shape>
          <o:OLEObject Type="Embed" ProgID="Equation.3" ShapeID="_x0000_i1036" DrawAspect="Content" ObjectID="_1501335388" r:id="rId34"/>
        </w:object>
      </w:r>
      <w:proofErr w:type="gramStart"/>
      <w:r>
        <w:t>......(</w:t>
      </w:r>
      <w:proofErr w:type="gramEnd"/>
      <w:r>
        <w:t>2)</w:t>
      </w:r>
    </w:p>
    <w:p w:rsidR="00712BA6" w:rsidRDefault="00712BA6" w:rsidP="00712BA6">
      <w:r>
        <w:t xml:space="preserve">Table </w:t>
      </w:r>
      <w:r w:rsidR="00C566B0">
        <w:t>4</w:t>
      </w:r>
      <w:r>
        <w:t xml:space="preserve"> presents the estimated model</w:t>
      </w:r>
      <w:r w:rsidR="00597E2B">
        <w:t>s for bus, rail</w:t>
      </w:r>
      <w:r w:rsidR="00F56CC6">
        <w:t>, light</w:t>
      </w:r>
      <w:r w:rsidR="00597E2B">
        <w:t xml:space="preserve"> and ferry</w:t>
      </w:r>
      <w:r>
        <w:t xml:space="preserve">. Two ‘all observation’ models are </w:t>
      </w:r>
      <w:r w:rsidR="00597E2B">
        <w:t xml:space="preserve">also </w:t>
      </w:r>
      <w:r>
        <w:t>presented</w:t>
      </w:r>
      <w:r w:rsidR="00597E2B">
        <w:t xml:space="preserve">; </w:t>
      </w:r>
      <w:r>
        <w:t>one with a constant and one without. Theoretically, the constant should be zero since there should be no underlying preference for service A or B. However, if the time-fare had been set either too low or too high respondents may have consistently favoured either the cheap or the quicker service. As can be seen</w:t>
      </w:r>
      <w:r w:rsidR="00597E2B">
        <w:t>,</w:t>
      </w:r>
      <w:r>
        <w:t xml:space="preserve"> </w:t>
      </w:r>
      <w:r w:rsidR="001D4746">
        <w:t xml:space="preserve">the </w:t>
      </w:r>
      <w:r>
        <w:t xml:space="preserve">constant was small (worth 0.4 minutes) and was statistically </w:t>
      </w:r>
      <w:r w:rsidR="00597E2B">
        <w:t xml:space="preserve">very </w:t>
      </w:r>
      <w:r>
        <w:t xml:space="preserve">weak. </w:t>
      </w:r>
      <w:r w:rsidR="00597E2B">
        <w:t xml:space="preserve">Thus in subsequent analysis, </w:t>
      </w:r>
      <w:r>
        <w:t>the constant was omitted.</w:t>
      </w:r>
    </w:p>
    <w:p w:rsidR="00712BA6" w:rsidRDefault="00712BA6" w:rsidP="00712BA6">
      <w:r>
        <w:t xml:space="preserve">All the attribute parameters had the correct sign and were statistically significant (t&gt;1.96) except for </w:t>
      </w:r>
      <w:r w:rsidR="005B1496">
        <w:t xml:space="preserve">light rail </w:t>
      </w:r>
      <w:r>
        <w:t>vehicle quality where the t value was 1.5. The most powerful attribute was service interval, followed by fare</w:t>
      </w:r>
      <w:r w:rsidR="00832CA3" w:rsidRPr="00832CA3">
        <w:t xml:space="preserve"> </w:t>
      </w:r>
      <w:r w:rsidR="00832CA3">
        <w:t>and in-vehicle time</w:t>
      </w:r>
      <w:r>
        <w:t>. Station quality was slightly weaker with vehicle quality the weakest attribute.</w:t>
      </w:r>
    </w:p>
    <w:p w:rsidR="00712BA6" w:rsidRDefault="00712BA6" w:rsidP="00712BA6">
      <w:r>
        <w:lastRenderedPageBreak/>
        <w:t xml:space="preserve">Values of time ($/hr) and relative valuations are given in the middle of the table. </w:t>
      </w:r>
      <w:r w:rsidR="0080248F">
        <w:t>V</w:t>
      </w:r>
      <w:r>
        <w:t xml:space="preserve">alues </w:t>
      </w:r>
      <w:r w:rsidR="0080248F">
        <w:t>for standard fare passengers,</w:t>
      </w:r>
      <w:r>
        <w:t xml:space="preserve"> concession </w:t>
      </w:r>
      <w:r w:rsidR="0080248F">
        <w:t xml:space="preserve">fare passengers </w:t>
      </w:r>
      <w:r>
        <w:t xml:space="preserve">and the </w:t>
      </w:r>
      <w:r w:rsidR="0080248F">
        <w:t>‘</w:t>
      </w:r>
      <w:r>
        <w:t>average</w:t>
      </w:r>
      <w:r w:rsidR="0080248F">
        <w:t>’</w:t>
      </w:r>
      <w:r>
        <w:t xml:space="preserve"> passenger </w:t>
      </w:r>
      <w:r w:rsidR="00597E2B">
        <w:t>(</w:t>
      </w:r>
      <w:r>
        <w:t>weighted according to the concession percentage</w:t>
      </w:r>
      <w:r w:rsidR="00597E2B">
        <w:t>)</w:t>
      </w:r>
      <w:r>
        <w:t>.</w:t>
      </w:r>
    </w:p>
    <w:p w:rsidR="00712BA6" w:rsidRDefault="00712BA6" w:rsidP="00712BA6">
      <w:r>
        <w:t xml:space="preserve">The overall value of time was $14.39/hr </w:t>
      </w:r>
      <w:r w:rsidR="0080248F">
        <w:t xml:space="preserve">for standard fare passengers </w:t>
      </w:r>
      <w:r>
        <w:t>with a concession value just under half that at $</w:t>
      </w:r>
      <w:r w:rsidR="00025E2C">
        <w:t>6.02</w:t>
      </w:r>
      <w:r>
        <w:t xml:space="preserve">/hr.  With 31% of respondents using a concession, the weighted average value of time was $11.78/hr. </w:t>
      </w:r>
    </w:p>
    <w:p w:rsidR="00712BA6" w:rsidRDefault="00712BA6" w:rsidP="00712BA6">
      <w:r>
        <w:t>Bus passengers had the lowest value of time: $9.41/hr for standard fare passengers, $5.42/hr for concession passengers and $7.73/hr overall (42% concession). L</w:t>
      </w:r>
      <w:r w:rsidR="005B1496">
        <w:t>ight rail</w:t>
      </w:r>
      <w:r>
        <w:t xml:space="preserve"> users had the highest value</w:t>
      </w:r>
      <w:r w:rsidR="0080248F">
        <w:t>s</w:t>
      </w:r>
      <w:r>
        <w:t xml:space="preserve"> averaging $20.67/hr which reflected a low concession use (10%) and high average income</w:t>
      </w:r>
      <w:r w:rsidR="0080248F">
        <w:t>s</w:t>
      </w:r>
      <w:r>
        <w:t xml:space="preserve"> ($63k p.a.).  The rail and ferry values of time were broadly similar at $13.49/hr and $15.01/hr respectively. </w:t>
      </w:r>
    </w:p>
    <w:p w:rsidR="00712BA6" w:rsidRDefault="00712BA6" w:rsidP="00712BA6">
      <w:r>
        <w:t xml:space="preserve">In terms of the service frequency, </w:t>
      </w:r>
      <w:r w:rsidR="005B1496">
        <w:t xml:space="preserve">light rail </w:t>
      </w:r>
      <w:r>
        <w:t>users valued service interval (minutes between departures) the highest with a relative IVT valuation of 0.73. Th</w:t>
      </w:r>
      <w:r w:rsidR="0080248F">
        <w:t xml:space="preserve">e higher value was probably conditioned by </w:t>
      </w:r>
      <w:r>
        <w:t xml:space="preserve">the high frequency </w:t>
      </w:r>
      <w:r w:rsidR="0080248F">
        <w:t xml:space="preserve">of service </w:t>
      </w:r>
      <w:r>
        <w:t>(every 13 minutes) and short wait</w:t>
      </w:r>
      <w:r w:rsidR="0080248F">
        <w:t xml:space="preserve">s (6 minutes) that </w:t>
      </w:r>
      <w:r w:rsidR="00F9010E">
        <w:t>light rail</w:t>
      </w:r>
      <w:r w:rsidR="0080248F">
        <w:t xml:space="preserve"> </w:t>
      </w:r>
      <w:proofErr w:type="gramStart"/>
      <w:r w:rsidR="0080248F">
        <w:t>users</w:t>
      </w:r>
      <w:proofErr w:type="gramEnd"/>
      <w:r w:rsidR="0080248F">
        <w:t xml:space="preserve"> experience.</w:t>
      </w:r>
      <w:r>
        <w:t xml:space="preserve"> Ferry users had the lowest value of 0.36 which </w:t>
      </w:r>
      <w:r w:rsidR="0080248F">
        <w:t xml:space="preserve">reflected the lower </w:t>
      </w:r>
      <w:r>
        <w:t>frequen</w:t>
      </w:r>
      <w:r w:rsidR="0080248F">
        <w:t>cy</w:t>
      </w:r>
      <w:r>
        <w:t xml:space="preserve"> service </w:t>
      </w:r>
      <w:r w:rsidR="0080248F">
        <w:t>(</w:t>
      </w:r>
      <w:r>
        <w:t>every 32 minutes</w:t>
      </w:r>
      <w:r w:rsidR="0080248F">
        <w:t>) they experience</w:t>
      </w:r>
      <w:r>
        <w:t xml:space="preserve">. Service interval was valued slightly higher by bus users (0.66) than </w:t>
      </w:r>
      <w:r w:rsidR="0080248F">
        <w:t xml:space="preserve">by </w:t>
      </w:r>
      <w:r>
        <w:t>rail users (0.62)</w:t>
      </w:r>
      <w:r w:rsidR="0080248F">
        <w:t>.</w:t>
      </w:r>
      <w:r>
        <w:t xml:space="preserve"> </w:t>
      </w:r>
    </w:p>
    <w:p w:rsidR="00443EA1" w:rsidRDefault="00443EA1">
      <w:pPr>
        <w:spacing w:after="0"/>
        <w:jc w:val="left"/>
        <w:rPr>
          <w:rStyle w:val="Emphasis"/>
          <w:rFonts w:ascii="Arial" w:hAnsi="Arial" w:cs="Arial"/>
          <w:color w:val="auto"/>
          <w:sz w:val="20"/>
          <w:szCs w:val="20"/>
        </w:rPr>
      </w:pPr>
    </w:p>
    <w:p w:rsidR="000E3A37" w:rsidRDefault="000E3A37" w:rsidP="000E3A37">
      <w:r>
        <w:t xml:space="preserve">The valuation of stop quality was consistent across the modes. </w:t>
      </w:r>
      <w:r w:rsidRPr="000E3A37">
        <w:t>Overall, the value of stop quality (very poor to very good) was worth 12.8 minutes</w:t>
      </w:r>
      <w:r>
        <w:t xml:space="preserve">.  Vehicle quality was valued lower averaging 7 minutes. </w:t>
      </w:r>
      <w:r w:rsidR="00F9010E">
        <w:t>Light rail</w:t>
      </w:r>
      <w:r>
        <w:t xml:space="preserve"> users had the lowest valuation which probably </w:t>
      </w:r>
      <w:r w:rsidRPr="000E3A37">
        <w:t>reflected their short trip times (13 minutes).</w:t>
      </w:r>
      <w:r>
        <w:t xml:space="preserve"> Bus users had the highest valuation of very poor to very good of 8.2 minutes. </w:t>
      </w:r>
    </w:p>
    <w:p w:rsidR="00AD7D19" w:rsidRDefault="00712BA6">
      <w:pPr>
        <w:spacing w:after="0"/>
        <w:jc w:val="left"/>
        <w:rPr>
          <w:rStyle w:val="Emphasis"/>
          <w:rFonts w:ascii="Arial" w:hAnsi="Arial" w:cs="Arial"/>
          <w:color w:val="auto"/>
          <w:sz w:val="20"/>
          <w:szCs w:val="20"/>
        </w:rPr>
      </w:pPr>
      <w:r w:rsidRPr="00B7690D">
        <w:rPr>
          <w:rStyle w:val="Emphasis"/>
          <w:rFonts w:ascii="Arial" w:hAnsi="Arial" w:cs="Arial"/>
          <w:color w:val="auto"/>
          <w:sz w:val="20"/>
          <w:szCs w:val="20"/>
        </w:rPr>
        <w:t xml:space="preserve">Table </w:t>
      </w:r>
      <w:r w:rsidR="00025E2C">
        <w:rPr>
          <w:rStyle w:val="Emphasis"/>
          <w:rFonts w:ascii="Arial" w:hAnsi="Arial" w:cs="Arial"/>
          <w:color w:val="auto"/>
          <w:sz w:val="20"/>
          <w:szCs w:val="20"/>
        </w:rPr>
        <w:t>4</w:t>
      </w:r>
      <w:r w:rsidRPr="00B7690D">
        <w:rPr>
          <w:rStyle w:val="Emphasis"/>
          <w:rFonts w:ascii="Arial" w:hAnsi="Arial" w:cs="Arial"/>
          <w:color w:val="auto"/>
          <w:sz w:val="20"/>
          <w:szCs w:val="20"/>
        </w:rPr>
        <w:t xml:space="preserve">: Estimated </w:t>
      </w:r>
      <w:r w:rsidR="008110C1">
        <w:rPr>
          <w:rStyle w:val="Emphasis"/>
          <w:rFonts w:ascii="Arial" w:hAnsi="Arial" w:cs="Arial"/>
          <w:color w:val="auto"/>
          <w:sz w:val="20"/>
          <w:szCs w:val="20"/>
        </w:rPr>
        <w:t>m</w:t>
      </w:r>
      <w:r w:rsidRPr="00B7690D">
        <w:rPr>
          <w:rStyle w:val="Emphasis"/>
          <w:rFonts w:ascii="Arial" w:hAnsi="Arial" w:cs="Arial"/>
          <w:color w:val="auto"/>
          <w:sz w:val="20"/>
          <w:szCs w:val="20"/>
        </w:rPr>
        <w:t xml:space="preserve">odels &amp; </w:t>
      </w:r>
      <w:r w:rsidR="008110C1">
        <w:rPr>
          <w:rStyle w:val="Emphasis"/>
          <w:rFonts w:ascii="Arial" w:hAnsi="Arial" w:cs="Arial"/>
          <w:color w:val="auto"/>
          <w:sz w:val="20"/>
          <w:szCs w:val="20"/>
        </w:rPr>
        <w:t>r</w:t>
      </w:r>
      <w:r w:rsidRPr="00B7690D">
        <w:rPr>
          <w:rStyle w:val="Emphasis"/>
          <w:rFonts w:ascii="Arial" w:hAnsi="Arial" w:cs="Arial"/>
          <w:color w:val="auto"/>
          <w:sz w:val="20"/>
          <w:szCs w:val="20"/>
        </w:rPr>
        <w:t xml:space="preserve">elative </w:t>
      </w:r>
      <w:r w:rsidR="008110C1">
        <w:rPr>
          <w:rStyle w:val="Emphasis"/>
          <w:rFonts w:ascii="Arial" w:hAnsi="Arial" w:cs="Arial"/>
          <w:color w:val="auto"/>
          <w:sz w:val="20"/>
          <w:szCs w:val="20"/>
        </w:rPr>
        <w:t>v</w:t>
      </w:r>
      <w:r w:rsidRPr="00B7690D">
        <w:rPr>
          <w:rStyle w:val="Emphasis"/>
          <w:rFonts w:ascii="Arial" w:hAnsi="Arial" w:cs="Arial"/>
          <w:color w:val="auto"/>
          <w:sz w:val="20"/>
          <w:szCs w:val="20"/>
        </w:rPr>
        <w:t>aluations</w:t>
      </w:r>
    </w:p>
    <w:p w:rsidR="00AD7D19" w:rsidRDefault="00AD7D19">
      <w:pPr>
        <w:spacing w:after="0"/>
        <w:jc w:val="left"/>
        <w:rPr>
          <w:rStyle w:val="Emphasis"/>
          <w:rFonts w:ascii="Arial" w:hAnsi="Arial" w:cs="Arial"/>
          <w:color w:val="auto"/>
          <w:sz w:val="20"/>
          <w:szCs w:val="20"/>
        </w:rPr>
      </w:pPr>
    </w:p>
    <w:tbl>
      <w:tblPr>
        <w:tblStyle w:val="TableGrid"/>
        <w:tblW w:w="0" w:type="auto"/>
        <w:tblInd w:w="-162" w:type="dxa"/>
        <w:tblLook w:val="04A0" w:firstRow="1" w:lastRow="0" w:firstColumn="1" w:lastColumn="0" w:noHBand="0" w:noVBand="1"/>
      </w:tblPr>
      <w:tblGrid>
        <w:gridCol w:w="1544"/>
        <w:gridCol w:w="711"/>
        <w:gridCol w:w="545"/>
        <w:gridCol w:w="784"/>
        <w:gridCol w:w="536"/>
        <w:gridCol w:w="740"/>
        <w:gridCol w:w="581"/>
        <w:gridCol w:w="769"/>
        <w:gridCol w:w="552"/>
        <w:gridCol w:w="785"/>
        <w:gridCol w:w="536"/>
        <w:gridCol w:w="785"/>
        <w:gridCol w:w="536"/>
      </w:tblGrid>
      <w:tr w:rsidR="000E3A37" w:rsidRPr="008D7945" w:rsidTr="000C2F52">
        <w:tc>
          <w:tcPr>
            <w:tcW w:w="1544" w:type="dxa"/>
            <w:vMerge w:val="restart"/>
            <w:shd w:val="clear" w:color="auto" w:fill="E2EFD9" w:themeFill="accent6" w:themeFillTint="33"/>
            <w:vAlign w:val="center"/>
          </w:tcPr>
          <w:p w:rsidR="004D5EA2" w:rsidRPr="000E3A37" w:rsidRDefault="00E171A9" w:rsidP="000C2F52">
            <w:pPr>
              <w:jc w:val="center"/>
              <w:rPr>
                <w:rFonts w:asciiTheme="minorHAnsi" w:hAnsiTheme="minorHAnsi"/>
                <w:sz w:val="18"/>
                <w:szCs w:val="18"/>
              </w:rPr>
            </w:pPr>
            <w:r w:rsidRPr="000E3A37">
              <w:rPr>
                <w:rFonts w:asciiTheme="minorHAnsi" w:hAnsiTheme="minorHAnsi"/>
                <w:sz w:val="18"/>
                <w:szCs w:val="18"/>
                <w:lang w:eastAsia="en-AU"/>
              </w:rPr>
              <w:t>Parameter</w:t>
            </w:r>
          </w:p>
        </w:tc>
        <w:tc>
          <w:tcPr>
            <w:tcW w:w="1256" w:type="dxa"/>
            <w:gridSpan w:val="2"/>
            <w:shd w:val="clear" w:color="auto" w:fill="E2EFD9" w:themeFill="accent6" w:themeFillTint="33"/>
            <w:vAlign w:val="center"/>
          </w:tcPr>
          <w:p w:rsidR="004D5EA2" w:rsidRPr="000E3A37" w:rsidRDefault="00E171A9" w:rsidP="000C2F52">
            <w:pPr>
              <w:jc w:val="center"/>
              <w:rPr>
                <w:rFonts w:asciiTheme="minorHAnsi" w:hAnsiTheme="minorHAnsi"/>
                <w:sz w:val="18"/>
                <w:szCs w:val="18"/>
              </w:rPr>
            </w:pPr>
            <w:r w:rsidRPr="000E3A37">
              <w:rPr>
                <w:rFonts w:asciiTheme="minorHAnsi" w:hAnsiTheme="minorHAnsi"/>
                <w:sz w:val="18"/>
                <w:szCs w:val="18"/>
                <w:lang w:eastAsia="en-AU"/>
              </w:rPr>
              <w:t>Bus</w:t>
            </w:r>
          </w:p>
        </w:tc>
        <w:tc>
          <w:tcPr>
            <w:tcW w:w="1320" w:type="dxa"/>
            <w:gridSpan w:val="2"/>
            <w:shd w:val="clear" w:color="auto" w:fill="E2EFD9" w:themeFill="accent6" w:themeFillTint="33"/>
            <w:vAlign w:val="center"/>
          </w:tcPr>
          <w:p w:rsidR="004D5EA2" w:rsidRPr="000E3A37" w:rsidRDefault="00E171A9" w:rsidP="000C2F52">
            <w:pPr>
              <w:jc w:val="center"/>
              <w:rPr>
                <w:rFonts w:asciiTheme="minorHAnsi" w:hAnsiTheme="minorHAnsi"/>
                <w:sz w:val="18"/>
                <w:szCs w:val="18"/>
              </w:rPr>
            </w:pPr>
            <w:r w:rsidRPr="000E3A37">
              <w:rPr>
                <w:rFonts w:asciiTheme="minorHAnsi" w:hAnsiTheme="minorHAnsi"/>
                <w:sz w:val="18"/>
                <w:szCs w:val="18"/>
                <w:lang w:eastAsia="en-AU"/>
              </w:rPr>
              <w:t>LRT</w:t>
            </w:r>
          </w:p>
        </w:tc>
        <w:tc>
          <w:tcPr>
            <w:tcW w:w="1321" w:type="dxa"/>
            <w:gridSpan w:val="2"/>
            <w:shd w:val="clear" w:color="auto" w:fill="E2EFD9" w:themeFill="accent6" w:themeFillTint="33"/>
            <w:vAlign w:val="center"/>
          </w:tcPr>
          <w:p w:rsidR="004D5EA2" w:rsidRPr="000E3A37" w:rsidRDefault="00E171A9" w:rsidP="000C2F52">
            <w:pPr>
              <w:jc w:val="center"/>
              <w:rPr>
                <w:rFonts w:asciiTheme="minorHAnsi" w:hAnsiTheme="minorHAnsi"/>
                <w:sz w:val="18"/>
                <w:szCs w:val="18"/>
              </w:rPr>
            </w:pPr>
            <w:r w:rsidRPr="000E3A37">
              <w:rPr>
                <w:rFonts w:asciiTheme="minorHAnsi" w:hAnsiTheme="minorHAnsi"/>
                <w:sz w:val="18"/>
                <w:szCs w:val="18"/>
                <w:lang w:eastAsia="en-AU"/>
              </w:rPr>
              <w:t>Rail</w:t>
            </w:r>
          </w:p>
        </w:tc>
        <w:tc>
          <w:tcPr>
            <w:tcW w:w="1321" w:type="dxa"/>
            <w:gridSpan w:val="2"/>
            <w:shd w:val="clear" w:color="auto" w:fill="E2EFD9" w:themeFill="accent6" w:themeFillTint="33"/>
            <w:vAlign w:val="center"/>
          </w:tcPr>
          <w:p w:rsidR="004D5EA2" w:rsidRPr="000E3A37" w:rsidRDefault="00E171A9" w:rsidP="000C2F52">
            <w:pPr>
              <w:jc w:val="center"/>
              <w:rPr>
                <w:rFonts w:asciiTheme="minorHAnsi" w:hAnsiTheme="minorHAnsi"/>
                <w:sz w:val="18"/>
                <w:szCs w:val="18"/>
              </w:rPr>
            </w:pPr>
            <w:r w:rsidRPr="000E3A37">
              <w:rPr>
                <w:rFonts w:asciiTheme="minorHAnsi" w:hAnsiTheme="minorHAnsi"/>
                <w:sz w:val="18"/>
                <w:szCs w:val="18"/>
                <w:lang w:eastAsia="en-AU"/>
              </w:rPr>
              <w:t>Ferry</w:t>
            </w:r>
          </w:p>
        </w:tc>
        <w:tc>
          <w:tcPr>
            <w:tcW w:w="1321" w:type="dxa"/>
            <w:gridSpan w:val="2"/>
            <w:shd w:val="clear" w:color="auto" w:fill="E2EFD9" w:themeFill="accent6" w:themeFillTint="33"/>
            <w:vAlign w:val="center"/>
          </w:tcPr>
          <w:p w:rsidR="004D5EA2" w:rsidRPr="000E3A37" w:rsidRDefault="00E171A9" w:rsidP="000C2F52">
            <w:pPr>
              <w:jc w:val="center"/>
              <w:rPr>
                <w:rFonts w:asciiTheme="minorHAnsi" w:hAnsiTheme="minorHAnsi"/>
                <w:sz w:val="18"/>
                <w:szCs w:val="18"/>
              </w:rPr>
            </w:pPr>
            <w:r w:rsidRPr="000E3A37">
              <w:rPr>
                <w:rFonts w:asciiTheme="minorHAnsi" w:hAnsiTheme="minorHAnsi"/>
                <w:sz w:val="18"/>
                <w:szCs w:val="18"/>
                <w:lang w:eastAsia="en-AU"/>
              </w:rPr>
              <w:t>All</w:t>
            </w:r>
          </w:p>
        </w:tc>
        <w:tc>
          <w:tcPr>
            <w:tcW w:w="1321" w:type="dxa"/>
            <w:gridSpan w:val="2"/>
            <w:shd w:val="clear" w:color="auto" w:fill="E2EFD9" w:themeFill="accent6" w:themeFillTint="33"/>
            <w:vAlign w:val="center"/>
          </w:tcPr>
          <w:p w:rsidR="004D5EA2" w:rsidRPr="000E3A37" w:rsidRDefault="00E171A9" w:rsidP="000C2F52">
            <w:pPr>
              <w:jc w:val="center"/>
              <w:rPr>
                <w:rFonts w:asciiTheme="minorHAnsi" w:hAnsiTheme="minorHAnsi"/>
                <w:sz w:val="18"/>
                <w:szCs w:val="18"/>
              </w:rPr>
            </w:pPr>
            <w:r w:rsidRPr="000E3A37">
              <w:rPr>
                <w:rFonts w:asciiTheme="minorHAnsi" w:hAnsiTheme="minorHAnsi"/>
                <w:sz w:val="18"/>
                <w:szCs w:val="18"/>
                <w:lang w:eastAsia="en-AU"/>
              </w:rPr>
              <w:t>All-Constant</w:t>
            </w:r>
          </w:p>
        </w:tc>
      </w:tr>
      <w:tr w:rsidR="000E3A37" w:rsidRPr="008D7945" w:rsidTr="000C2F52">
        <w:trPr>
          <w:trHeight w:val="278"/>
        </w:trPr>
        <w:tc>
          <w:tcPr>
            <w:tcW w:w="1544" w:type="dxa"/>
            <w:vMerge/>
            <w:tcBorders>
              <w:bottom w:val="single" w:sz="4" w:space="0" w:color="000000" w:themeColor="text1"/>
            </w:tcBorders>
            <w:shd w:val="clear" w:color="auto" w:fill="E2EFD9" w:themeFill="accent6" w:themeFillTint="33"/>
            <w:vAlign w:val="center"/>
          </w:tcPr>
          <w:p w:rsidR="00AD7D19" w:rsidRPr="000E3A37" w:rsidRDefault="00AD7D19" w:rsidP="000C2F52">
            <w:pPr>
              <w:jc w:val="center"/>
              <w:rPr>
                <w:rFonts w:asciiTheme="minorHAnsi" w:hAnsiTheme="minorHAnsi"/>
                <w:sz w:val="18"/>
                <w:szCs w:val="18"/>
              </w:rPr>
            </w:pPr>
          </w:p>
        </w:tc>
        <w:tc>
          <w:tcPr>
            <w:tcW w:w="711" w:type="dxa"/>
            <w:tcBorders>
              <w:bottom w:val="single" w:sz="4" w:space="0" w:color="000000" w:themeColor="text1"/>
            </w:tcBorders>
            <w:shd w:val="clear" w:color="auto" w:fill="E2EFD9" w:themeFill="accent6" w:themeFillTint="33"/>
            <w:vAlign w:val="center"/>
          </w:tcPr>
          <w:p w:rsidR="004D5EA2" w:rsidRPr="000E3A37" w:rsidRDefault="000E3A37" w:rsidP="000C2F52">
            <w:pPr>
              <w:jc w:val="center"/>
              <w:rPr>
                <w:rFonts w:asciiTheme="minorHAnsi" w:hAnsiTheme="minorHAnsi"/>
                <w:sz w:val="18"/>
                <w:szCs w:val="18"/>
              </w:rPr>
            </w:pPr>
            <w:r w:rsidRPr="000E3A37">
              <w:rPr>
                <w:rFonts w:asciiTheme="minorHAnsi" w:hAnsiTheme="minorHAnsi"/>
                <w:sz w:val="18"/>
                <w:szCs w:val="18"/>
                <w:lang w:eastAsia="en-AU"/>
              </w:rPr>
              <w:t>β</w:t>
            </w:r>
          </w:p>
        </w:tc>
        <w:tc>
          <w:tcPr>
            <w:tcW w:w="545" w:type="dxa"/>
            <w:tcBorders>
              <w:bottom w:val="single" w:sz="4" w:space="0" w:color="000000" w:themeColor="text1"/>
            </w:tcBorders>
            <w:shd w:val="clear" w:color="auto" w:fill="E2EFD9" w:themeFill="accent6" w:themeFillTint="33"/>
            <w:vAlign w:val="center"/>
          </w:tcPr>
          <w:p w:rsidR="004D5EA2" w:rsidRPr="000E3A37" w:rsidRDefault="000E3A37" w:rsidP="000C2F52">
            <w:pPr>
              <w:jc w:val="center"/>
              <w:rPr>
                <w:rFonts w:asciiTheme="minorHAnsi" w:hAnsiTheme="minorHAnsi"/>
                <w:sz w:val="18"/>
                <w:szCs w:val="18"/>
              </w:rPr>
            </w:pPr>
            <w:r w:rsidRPr="000E3A37">
              <w:rPr>
                <w:rFonts w:asciiTheme="minorHAnsi" w:hAnsiTheme="minorHAnsi"/>
                <w:sz w:val="18"/>
                <w:szCs w:val="18"/>
                <w:lang w:eastAsia="en-AU"/>
              </w:rPr>
              <w:t>|t|</w:t>
            </w:r>
          </w:p>
        </w:tc>
        <w:tc>
          <w:tcPr>
            <w:tcW w:w="784" w:type="dxa"/>
            <w:tcBorders>
              <w:bottom w:val="single" w:sz="4" w:space="0" w:color="000000" w:themeColor="text1"/>
            </w:tcBorders>
            <w:shd w:val="clear" w:color="auto" w:fill="E2EFD9" w:themeFill="accent6" w:themeFillTint="33"/>
            <w:vAlign w:val="center"/>
          </w:tcPr>
          <w:p w:rsidR="004D5EA2" w:rsidRPr="000E3A37" w:rsidRDefault="00E171A9" w:rsidP="000C2F52">
            <w:pPr>
              <w:jc w:val="center"/>
              <w:rPr>
                <w:rFonts w:asciiTheme="minorHAnsi" w:hAnsiTheme="minorHAnsi"/>
                <w:sz w:val="18"/>
                <w:szCs w:val="18"/>
              </w:rPr>
            </w:pPr>
            <w:r w:rsidRPr="000E3A37">
              <w:rPr>
                <w:rFonts w:asciiTheme="minorHAnsi" w:hAnsiTheme="minorHAnsi"/>
                <w:sz w:val="18"/>
                <w:szCs w:val="18"/>
                <w:lang w:eastAsia="en-AU"/>
              </w:rPr>
              <w:t>β</w:t>
            </w:r>
          </w:p>
        </w:tc>
        <w:tc>
          <w:tcPr>
            <w:tcW w:w="536" w:type="dxa"/>
            <w:tcBorders>
              <w:bottom w:val="single" w:sz="4" w:space="0" w:color="000000" w:themeColor="text1"/>
            </w:tcBorders>
            <w:shd w:val="clear" w:color="auto" w:fill="E2EFD9" w:themeFill="accent6" w:themeFillTint="33"/>
            <w:vAlign w:val="center"/>
          </w:tcPr>
          <w:p w:rsidR="004D5EA2" w:rsidRPr="000E3A37" w:rsidRDefault="000E3A37" w:rsidP="000C2F52">
            <w:pPr>
              <w:jc w:val="center"/>
              <w:rPr>
                <w:rFonts w:asciiTheme="minorHAnsi" w:hAnsiTheme="minorHAnsi"/>
                <w:sz w:val="18"/>
                <w:szCs w:val="18"/>
              </w:rPr>
            </w:pPr>
            <w:r w:rsidRPr="000E3A37">
              <w:rPr>
                <w:rFonts w:asciiTheme="minorHAnsi" w:hAnsiTheme="minorHAnsi"/>
                <w:sz w:val="18"/>
                <w:szCs w:val="18"/>
                <w:lang w:eastAsia="en-AU"/>
              </w:rPr>
              <w:t>|t|</w:t>
            </w:r>
          </w:p>
        </w:tc>
        <w:tc>
          <w:tcPr>
            <w:tcW w:w="740" w:type="dxa"/>
            <w:tcBorders>
              <w:bottom w:val="single" w:sz="4" w:space="0" w:color="000000" w:themeColor="text1"/>
            </w:tcBorders>
            <w:shd w:val="clear" w:color="auto" w:fill="E2EFD9" w:themeFill="accent6" w:themeFillTint="33"/>
            <w:vAlign w:val="center"/>
          </w:tcPr>
          <w:p w:rsidR="004D5EA2" w:rsidRPr="000E3A37" w:rsidRDefault="00E171A9" w:rsidP="000C2F52">
            <w:pPr>
              <w:jc w:val="center"/>
              <w:rPr>
                <w:rFonts w:asciiTheme="minorHAnsi" w:hAnsiTheme="minorHAnsi"/>
                <w:sz w:val="18"/>
                <w:szCs w:val="18"/>
              </w:rPr>
            </w:pPr>
            <w:r w:rsidRPr="000E3A37">
              <w:rPr>
                <w:rFonts w:asciiTheme="minorHAnsi" w:hAnsiTheme="minorHAnsi"/>
                <w:sz w:val="18"/>
                <w:szCs w:val="18"/>
                <w:lang w:eastAsia="en-AU"/>
              </w:rPr>
              <w:t>β</w:t>
            </w:r>
          </w:p>
        </w:tc>
        <w:tc>
          <w:tcPr>
            <w:tcW w:w="581" w:type="dxa"/>
            <w:tcBorders>
              <w:bottom w:val="single" w:sz="4" w:space="0" w:color="000000" w:themeColor="text1"/>
            </w:tcBorders>
            <w:shd w:val="clear" w:color="auto" w:fill="E2EFD9" w:themeFill="accent6" w:themeFillTint="33"/>
            <w:vAlign w:val="center"/>
          </w:tcPr>
          <w:p w:rsidR="004D5EA2" w:rsidRPr="000E3A37" w:rsidRDefault="000E3A37" w:rsidP="000C2F52">
            <w:pPr>
              <w:jc w:val="center"/>
              <w:rPr>
                <w:rFonts w:asciiTheme="minorHAnsi" w:hAnsiTheme="minorHAnsi"/>
                <w:sz w:val="18"/>
                <w:szCs w:val="18"/>
              </w:rPr>
            </w:pPr>
            <w:r w:rsidRPr="000E3A37">
              <w:rPr>
                <w:rFonts w:asciiTheme="minorHAnsi" w:hAnsiTheme="minorHAnsi"/>
                <w:sz w:val="18"/>
                <w:szCs w:val="18"/>
                <w:lang w:eastAsia="en-AU"/>
              </w:rPr>
              <w:t>|t|</w:t>
            </w:r>
          </w:p>
        </w:tc>
        <w:tc>
          <w:tcPr>
            <w:tcW w:w="769" w:type="dxa"/>
            <w:tcBorders>
              <w:bottom w:val="single" w:sz="4" w:space="0" w:color="000000" w:themeColor="text1"/>
            </w:tcBorders>
            <w:shd w:val="clear" w:color="auto" w:fill="E2EFD9" w:themeFill="accent6" w:themeFillTint="33"/>
            <w:vAlign w:val="center"/>
          </w:tcPr>
          <w:p w:rsidR="004D5EA2" w:rsidRPr="000E3A37" w:rsidRDefault="00E171A9" w:rsidP="000C2F52">
            <w:pPr>
              <w:jc w:val="center"/>
              <w:rPr>
                <w:rFonts w:asciiTheme="minorHAnsi" w:hAnsiTheme="minorHAnsi"/>
                <w:sz w:val="18"/>
                <w:szCs w:val="18"/>
              </w:rPr>
            </w:pPr>
            <w:r w:rsidRPr="000E3A37">
              <w:rPr>
                <w:rFonts w:asciiTheme="minorHAnsi" w:hAnsiTheme="minorHAnsi"/>
                <w:sz w:val="18"/>
                <w:szCs w:val="18"/>
                <w:lang w:eastAsia="en-AU"/>
              </w:rPr>
              <w:t>β</w:t>
            </w:r>
          </w:p>
        </w:tc>
        <w:tc>
          <w:tcPr>
            <w:tcW w:w="552" w:type="dxa"/>
            <w:tcBorders>
              <w:bottom w:val="single" w:sz="4" w:space="0" w:color="000000" w:themeColor="text1"/>
            </w:tcBorders>
            <w:shd w:val="clear" w:color="auto" w:fill="E2EFD9" w:themeFill="accent6" w:themeFillTint="33"/>
            <w:vAlign w:val="center"/>
          </w:tcPr>
          <w:p w:rsidR="004D5EA2" w:rsidRPr="000E3A37" w:rsidRDefault="000E3A37" w:rsidP="000C2F52">
            <w:pPr>
              <w:jc w:val="center"/>
              <w:rPr>
                <w:rFonts w:asciiTheme="minorHAnsi" w:hAnsiTheme="minorHAnsi"/>
                <w:sz w:val="18"/>
                <w:szCs w:val="18"/>
              </w:rPr>
            </w:pPr>
            <w:r w:rsidRPr="000E3A37">
              <w:rPr>
                <w:rFonts w:asciiTheme="minorHAnsi" w:hAnsiTheme="minorHAnsi"/>
                <w:sz w:val="18"/>
                <w:szCs w:val="18"/>
                <w:lang w:eastAsia="en-AU"/>
              </w:rPr>
              <w:t>|t|</w:t>
            </w:r>
          </w:p>
        </w:tc>
        <w:tc>
          <w:tcPr>
            <w:tcW w:w="785" w:type="dxa"/>
            <w:tcBorders>
              <w:bottom w:val="single" w:sz="4" w:space="0" w:color="000000" w:themeColor="text1"/>
            </w:tcBorders>
            <w:shd w:val="clear" w:color="auto" w:fill="E2EFD9" w:themeFill="accent6" w:themeFillTint="33"/>
            <w:vAlign w:val="center"/>
          </w:tcPr>
          <w:p w:rsidR="004D5EA2" w:rsidRPr="000E3A37" w:rsidRDefault="00E171A9" w:rsidP="000C2F52">
            <w:pPr>
              <w:jc w:val="center"/>
              <w:rPr>
                <w:rFonts w:asciiTheme="minorHAnsi" w:hAnsiTheme="minorHAnsi"/>
                <w:sz w:val="18"/>
                <w:szCs w:val="18"/>
              </w:rPr>
            </w:pPr>
            <w:r w:rsidRPr="000E3A37">
              <w:rPr>
                <w:rFonts w:asciiTheme="minorHAnsi" w:hAnsiTheme="minorHAnsi"/>
                <w:sz w:val="18"/>
                <w:szCs w:val="18"/>
                <w:lang w:eastAsia="en-AU"/>
              </w:rPr>
              <w:t>β</w:t>
            </w:r>
          </w:p>
        </w:tc>
        <w:tc>
          <w:tcPr>
            <w:tcW w:w="536" w:type="dxa"/>
            <w:tcBorders>
              <w:bottom w:val="single" w:sz="4" w:space="0" w:color="000000" w:themeColor="text1"/>
            </w:tcBorders>
            <w:shd w:val="clear" w:color="auto" w:fill="E2EFD9" w:themeFill="accent6" w:themeFillTint="33"/>
            <w:vAlign w:val="center"/>
          </w:tcPr>
          <w:p w:rsidR="004D5EA2" w:rsidRPr="000E3A37" w:rsidRDefault="000E3A37" w:rsidP="000C2F52">
            <w:pPr>
              <w:jc w:val="center"/>
              <w:rPr>
                <w:rFonts w:asciiTheme="minorHAnsi" w:hAnsiTheme="minorHAnsi"/>
                <w:sz w:val="18"/>
                <w:szCs w:val="18"/>
              </w:rPr>
            </w:pPr>
            <w:r w:rsidRPr="000E3A37">
              <w:rPr>
                <w:rFonts w:asciiTheme="minorHAnsi" w:hAnsiTheme="minorHAnsi"/>
                <w:sz w:val="18"/>
                <w:szCs w:val="18"/>
                <w:lang w:eastAsia="en-AU"/>
              </w:rPr>
              <w:t>|t|</w:t>
            </w:r>
          </w:p>
        </w:tc>
        <w:tc>
          <w:tcPr>
            <w:tcW w:w="785" w:type="dxa"/>
            <w:tcBorders>
              <w:bottom w:val="single" w:sz="4" w:space="0" w:color="000000" w:themeColor="text1"/>
            </w:tcBorders>
            <w:shd w:val="clear" w:color="auto" w:fill="E2EFD9" w:themeFill="accent6" w:themeFillTint="33"/>
            <w:vAlign w:val="center"/>
          </w:tcPr>
          <w:p w:rsidR="004D5EA2" w:rsidRPr="000E3A37" w:rsidRDefault="00E171A9" w:rsidP="000C2F52">
            <w:pPr>
              <w:jc w:val="center"/>
              <w:rPr>
                <w:rFonts w:asciiTheme="minorHAnsi" w:hAnsiTheme="minorHAnsi"/>
                <w:sz w:val="18"/>
                <w:szCs w:val="18"/>
              </w:rPr>
            </w:pPr>
            <w:r w:rsidRPr="000E3A37">
              <w:rPr>
                <w:rFonts w:asciiTheme="minorHAnsi" w:hAnsiTheme="minorHAnsi"/>
                <w:sz w:val="18"/>
                <w:szCs w:val="18"/>
                <w:lang w:eastAsia="en-AU"/>
              </w:rPr>
              <w:t>β</w:t>
            </w:r>
          </w:p>
        </w:tc>
        <w:tc>
          <w:tcPr>
            <w:tcW w:w="536" w:type="dxa"/>
            <w:tcBorders>
              <w:bottom w:val="single" w:sz="4" w:space="0" w:color="000000" w:themeColor="text1"/>
            </w:tcBorders>
            <w:shd w:val="clear" w:color="auto" w:fill="E2EFD9" w:themeFill="accent6" w:themeFillTint="33"/>
            <w:vAlign w:val="center"/>
          </w:tcPr>
          <w:p w:rsidR="004D5EA2" w:rsidRPr="000E3A37" w:rsidRDefault="000E3A37" w:rsidP="000C2F52">
            <w:pPr>
              <w:jc w:val="center"/>
              <w:rPr>
                <w:rFonts w:asciiTheme="minorHAnsi" w:hAnsiTheme="minorHAnsi"/>
                <w:sz w:val="18"/>
                <w:szCs w:val="18"/>
              </w:rPr>
            </w:pPr>
            <w:r w:rsidRPr="000E3A37">
              <w:rPr>
                <w:rFonts w:asciiTheme="minorHAnsi" w:hAnsiTheme="minorHAnsi"/>
                <w:sz w:val="18"/>
                <w:szCs w:val="18"/>
                <w:lang w:eastAsia="en-AU"/>
              </w:rPr>
              <w:t>|t|</w:t>
            </w:r>
          </w:p>
        </w:tc>
      </w:tr>
      <w:tr w:rsidR="000E3A37" w:rsidRPr="008D7945" w:rsidTr="000E3A37">
        <w:tc>
          <w:tcPr>
            <w:tcW w:w="1544" w:type="dxa"/>
            <w:tcBorders>
              <w:bottom w:val="nil"/>
            </w:tcBorders>
            <w:shd w:val="clear" w:color="auto" w:fill="auto"/>
            <w:vAlign w:val="center"/>
          </w:tcPr>
          <w:p w:rsidR="00AD7D19" w:rsidRPr="000E3A37" w:rsidRDefault="00E171A9" w:rsidP="000E3A37">
            <w:pPr>
              <w:spacing w:after="0"/>
              <w:jc w:val="left"/>
              <w:rPr>
                <w:rFonts w:asciiTheme="minorHAnsi" w:hAnsiTheme="minorHAnsi"/>
                <w:sz w:val="18"/>
                <w:szCs w:val="18"/>
              </w:rPr>
            </w:pPr>
            <w:r w:rsidRPr="000E3A37">
              <w:rPr>
                <w:rFonts w:asciiTheme="minorHAnsi" w:hAnsiTheme="minorHAnsi"/>
                <w:sz w:val="18"/>
                <w:szCs w:val="18"/>
                <w:lang w:eastAsia="en-AU"/>
              </w:rPr>
              <w:t>Service Interval</w:t>
            </w:r>
          </w:p>
        </w:tc>
        <w:tc>
          <w:tcPr>
            <w:tcW w:w="711" w:type="dxa"/>
            <w:tcBorders>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-0.038</w:t>
            </w:r>
          </w:p>
        </w:tc>
        <w:tc>
          <w:tcPr>
            <w:tcW w:w="545" w:type="dxa"/>
            <w:tcBorders>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29.2</w:t>
            </w:r>
          </w:p>
        </w:tc>
        <w:tc>
          <w:tcPr>
            <w:tcW w:w="784" w:type="dxa"/>
            <w:tcBorders>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-0.059</w:t>
            </w:r>
          </w:p>
        </w:tc>
        <w:tc>
          <w:tcPr>
            <w:tcW w:w="536" w:type="dxa"/>
            <w:tcBorders>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20.8</w:t>
            </w:r>
          </w:p>
        </w:tc>
        <w:tc>
          <w:tcPr>
            <w:tcW w:w="740" w:type="dxa"/>
            <w:tcBorders>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-0.043</w:t>
            </w:r>
          </w:p>
        </w:tc>
        <w:tc>
          <w:tcPr>
            <w:tcW w:w="581" w:type="dxa"/>
            <w:tcBorders>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32.7</w:t>
            </w:r>
          </w:p>
        </w:tc>
        <w:tc>
          <w:tcPr>
            <w:tcW w:w="769" w:type="dxa"/>
            <w:tcBorders>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-0.029</w:t>
            </w:r>
          </w:p>
        </w:tc>
        <w:tc>
          <w:tcPr>
            <w:tcW w:w="552" w:type="dxa"/>
            <w:tcBorders>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17.6</w:t>
            </w:r>
          </w:p>
        </w:tc>
        <w:tc>
          <w:tcPr>
            <w:tcW w:w="785" w:type="dxa"/>
            <w:tcBorders>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-0.039</w:t>
            </w:r>
          </w:p>
        </w:tc>
        <w:tc>
          <w:tcPr>
            <w:tcW w:w="536" w:type="dxa"/>
            <w:tcBorders>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49.6</w:t>
            </w:r>
          </w:p>
        </w:tc>
        <w:tc>
          <w:tcPr>
            <w:tcW w:w="785" w:type="dxa"/>
            <w:tcBorders>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-0.039</w:t>
            </w:r>
          </w:p>
        </w:tc>
        <w:tc>
          <w:tcPr>
            <w:tcW w:w="536" w:type="dxa"/>
            <w:tcBorders>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49.6</w:t>
            </w:r>
          </w:p>
        </w:tc>
      </w:tr>
      <w:tr w:rsidR="000E3A37" w:rsidRPr="008D7945" w:rsidTr="000E3A37">
        <w:tc>
          <w:tcPr>
            <w:tcW w:w="1544" w:type="dxa"/>
            <w:tcBorders>
              <w:top w:val="nil"/>
              <w:bottom w:val="nil"/>
            </w:tcBorders>
            <w:shd w:val="clear" w:color="auto" w:fill="auto"/>
            <w:vAlign w:val="center"/>
          </w:tcPr>
          <w:p w:rsidR="00AD7D19" w:rsidRPr="000E3A37" w:rsidRDefault="00E171A9" w:rsidP="000E3A37">
            <w:pPr>
              <w:spacing w:after="0"/>
              <w:jc w:val="left"/>
              <w:rPr>
                <w:rFonts w:asciiTheme="minorHAnsi" w:hAnsiTheme="minorHAnsi"/>
                <w:sz w:val="18"/>
                <w:szCs w:val="18"/>
              </w:rPr>
            </w:pPr>
            <w:r w:rsidRPr="000E3A37">
              <w:rPr>
                <w:rFonts w:asciiTheme="minorHAnsi" w:hAnsiTheme="minorHAnsi"/>
                <w:sz w:val="18"/>
                <w:szCs w:val="18"/>
                <w:lang w:eastAsia="en-AU"/>
              </w:rPr>
              <w:t>In Veh Time</w:t>
            </w:r>
          </w:p>
        </w:tc>
        <w:tc>
          <w:tcPr>
            <w:tcW w:w="711"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-0.058</w:t>
            </w:r>
          </w:p>
        </w:tc>
        <w:tc>
          <w:tcPr>
            <w:tcW w:w="545"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20.5</w:t>
            </w:r>
          </w:p>
        </w:tc>
        <w:tc>
          <w:tcPr>
            <w:tcW w:w="784"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-0.080</w:t>
            </w:r>
          </w:p>
        </w:tc>
        <w:tc>
          <w:tcPr>
            <w:tcW w:w="536"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13.6</w:t>
            </w:r>
          </w:p>
        </w:tc>
        <w:tc>
          <w:tcPr>
            <w:tcW w:w="740"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-0.069</w:t>
            </w:r>
          </w:p>
        </w:tc>
        <w:tc>
          <w:tcPr>
            <w:tcW w:w="581"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24.6</w:t>
            </w:r>
          </w:p>
        </w:tc>
        <w:tc>
          <w:tcPr>
            <w:tcW w:w="769"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-0.082</w:t>
            </w:r>
          </w:p>
        </w:tc>
        <w:tc>
          <w:tcPr>
            <w:tcW w:w="552"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22.4</w:t>
            </w:r>
          </w:p>
        </w:tc>
        <w:tc>
          <w:tcPr>
            <w:tcW w:w="785"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-0.067</w:t>
            </w:r>
          </w:p>
        </w:tc>
        <w:tc>
          <w:tcPr>
            <w:tcW w:w="536"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39.9</w:t>
            </w:r>
          </w:p>
        </w:tc>
        <w:tc>
          <w:tcPr>
            <w:tcW w:w="785"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-0.066</w:t>
            </w:r>
          </w:p>
        </w:tc>
        <w:tc>
          <w:tcPr>
            <w:tcW w:w="536"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30.6</w:t>
            </w:r>
          </w:p>
        </w:tc>
      </w:tr>
      <w:tr w:rsidR="000E3A37" w:rsidRPr="008D7945" w:rsidTr="000E3A37">
        <w:tc>
          <w:tcPr>
            <w:tcW w:w="1544" w:type="dxa"/>
            <w:tcBorders>
              <w:top w:val="nil"/>
              <w:bottom w:val="nil"/>
            </w:tcBorders>
            <w:shd w:val="clear" w:color="auto" w:fill="auto"/>
            <w:vAlign w:val="center"/>
          </w:tcPr>
          <w:p w:rsidR="00AD7D19" w:rsidRPr="000E3A37" w:rsidRDefault="00E171A9" w:rsidP="000E3A37">
            <w:pPr>
              <w:spacing w:after="0"/>
              <w:jc w:val="left"/>
              <w:rPr>
                <w:rFonts w:asciiTheme="minorHAnsi" w:hAnsiTheme="minorHAnsi"/>
                <w:sz w:val="18"/>
                <w:szCs w:val="18"/>
              </w:rPr>
            </w:pPr>
            <w:r w:rsidRPr="000E3A37">
              <w:rPr>
                <w:rFonts w:asciiTheme="minorHAnsi" w:hAnsiTheme="minorHAnsi"/>
                <w:sz w:val="18"/>
                <w:szCs w:val="18"/>
                <w:lang w:eastAsia="en-AU"/>
              </w:rPr>
              <w:t>Fare</w:t>
            </w:r>
          </w:p>
        </w:tc>
        <w:tc>
          <w:tcPr>
            <w:tcW w:w="711"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-0.370</w:t>
            </w:r>
          </w:p>
        </w:tc>
        <w:tc>
          <w:tcPr>
            <w:tcW w:w="545"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30.0</w:t>
            </w:r>
          </w:p>
        </w:tc>
        <w:tc>
          <w:tcPr>
            <w:tcW w:w="784"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-0.224</w:t>
            </w:r>
          </w:p>
        </w:tc>
        <w:tc>
          <w:tcPr>
            <w:tcW w:w="536"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10.0</w:t>
            </w:r>
          </w:p>
        </w:tc>
        <w:tc>
          <w:tcPr>
            <w:tcW w:w="740"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-0.254</w:t>
            </w:r>
          </w:p>
        </w:tc>
        <w:tc>
          <w:tcPr>
            <w:tcW w:w="581"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21.4</w:t>
            </w:r>
          </w:p>
        </w:tc>
        <w:tc>
          <w:tcPr>
            <w:tcW w:w="769"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-0.275</w:t>
            </w:r>
          </w:p>
        </w:tc>
        <w:tc>
          <w:tcPr>
            <w:tcW w:w="552"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19.8</w:t>
            </w:r>
          </w:p>
        </w:tc>
        <w:tc>
          <w:tcPr>
            <w:tcW w:w="785"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-0.278</w:t>
            </w:r>
          </w:p>
        </w:tc>
        <w:tc>
          <w:tcPr>
            <w:tcW w:w="536"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40.8</w:t>
            </w:r>
          </w:p>
        </w:tc>
        <w:tc>
          <w:tcPr>
            <w:tcW w:w="785"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-0.282</w:t>
            </w:r>
          </w:p>
        </w:tc>
        <w:tc>
          <w:tcPr>
            <w:tcW w:w="536"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33.6</w:t>
            </w:r>
          </w:p>
        </w:tc>
      </w:tr>
      <w:tr w:rsidR="000E3A37" w:rsidRPr="008D7945" w:rsidTr="000E3A37">
        <w:tc>
          <w:tcPr>
            <w:tcW w:w="1544" w:type="dxa"/>
            <w:tcBorders>
              <w:top w:val="nil"/>
              <w:bottom w:val="nil"/>
            </w:tcBorders>
            <w:shd w:val="clear" w:color="auto" w:fill="auto"/>
            <w:vAlign w:val="center"/>
          </w:tcPr>
          <w:p w:rsidR="00AD7D19" w:rsidRPr="000E3A37" w:rsidRDefault="00E171A9" w:rsidP="000E3A37">
            <w:pPr>
              <w:spacing w:after="0"/>
              <w:jc w:val="left"/>
              <w:rPr>
                <w:rFonts w:asciiTheme="minorHAnsi" w:hAnsiTheme="minorHAnsi"/>
                <w:sz w:val="18"/>
                <w:szCs w:val="18"/>
              </w:rPr>
            </w:pPr>
            <w:r w:rsidRPr="000E3A37">
              <w:rPr>
                <w:rFonts w:asciiTheme="minorHAnsi" w:hAnsiTheme="minorHAnsi"/>
                <w:sz w:val="18"/>
                <w:szCs w:val="18"/>
                <w:lang w:eastAsia="en-AU"/>
              </w:rPr>
              <w:t>Fare Conc</w:t>
            </w:r>
          </w:p>
        </w:tc>
        <w:tc>
          <w:tcPr>
            <w:tcW w:w="711"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-0.272</w:t>
            </w:r>
          </w:p>
        </w:tc>
        <w:tc>
          <w:tcPr>
            <w:tcW w:w="545"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12.9</w:t>
            </w:r>
          </w:p>
        </w:tc>
        <w:tc>
          <w:tcPr>
            <w:tcW w:w="784"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-0.157</w:t>
            </w:r>
          </w:p>
        </w:tc>
        <w:tc>
          <w:tcPr>
            <w:tcW w:w="536"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3.1</w:t>
            </w:r>
          </w:p>
        </w:tc>
        <w:tc>
          <w:tcPr>
            <w:tcW w:w="740"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-0.303</w:t>
            </w:r>
          </w:p>
        </w:tc>
        <w:tc>
          <w:tcPr>
            <w:tcW w:w="581"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13.3</w:t>
            </w:r>
          </w:p>
        </w:tc>
        <w:tc>
          <w:tcPr>
            <w:tcW w:w="769"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-0.647</w:t>
            </w:r>
          </w:p>
        </w:tc>
        <w:tc>
          <w:tcPr>
            <w:tcW w:w="552"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18.7</w:t>
            </w:r>
          </w:p>
        </w:tc>
        <w:tc>
          <w:tcPr>
            <w:tcW w:w="785"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-0.387</w:t>
            </w:r>
          </w:p>
        </w:tc>
        <w:tc>
          <w:tcPr>
            <w:tcW w:w="536"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28.8</w:t>
            </w:r>
          </w:p>
        </w:tc>
        <w:tc>
          <w:tcPr>
            <w:tcW w:w="785"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-0.390</w:t>
            </w:r>
          </w:p>
        </w:tc>
        <w:tc>
          <w:tcPr>
            <w:tcW w:w="536"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27.5</w:t>
            </w:r>
          </w:p>
        </w:tc>
      </w:tr>
      <w:tr w:rsidR="000E3A37" w:rsidRPr="008D7945" w:rsidTr="000E3A37">
        <w:tc>
          <w:tcPr>
            <w:tcW w:w="1544" w:type="dxa"/>
            <w:tcBorders>
              <w:top w:val="nil"/>
              <w:bottom w:val="nil"/>
            </w:tcBorders>
            <w:shd w:val="clear" w:color="auto" w:fill="auto"/>
            <w:vAlign w:val="center"/>
          </w:tcPr>
          <w:p w:rsidR="00AD7D19" w:rsidRPr="000E3A37" w:rsidRDefault="00E171A9" w:rsidP="000E3A37">
            <w:pPr>
              <w:spacing w:after="0"/>
              <w:jc w:val="left"/>
              <w:rPr>
                <w:rFonts w:asciiTheme="minorHAnsi" w:hAnsiTheme="minorHAnsi"/>
                <w:sz w:val="18"/>
                <w:szCs w:val="18"/>
              </w:rPr>
            </w:pPr>
            <w:r w:rsidRPr="000E3A37">
              <w:rPr>
                <w:rFonts w:asciiTheme="minorHAnsi" w:hAnsiTheme="minorHAnsi"/>
                <w:sz w:val="18"/>
                <w:szCs w:val="18"/>
                <w:lang w:eastAsia="en-AU"/>
              </w:rPr>
              <w:t>Stop Quality</w:t>
            </w:r>
          </w:p>
        </w:tc>
        <w:tc>
          <w:tcPr>
            <w:tcW w:w="711"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0.717</w:t>
            </w:r>
          </w:p>
        </w:tc>
        <w:tc>
          <w:tcPr>
            <w:tcW w:w="545"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12.6</w:t>
            </w:r>
          </w:p>
        </w:tc>
        <w:tc>
          <w:tcPr>
            <w:tcW w:w="784"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-0.918</w:t>
            </w:r>
          </w:p>
        </w:tc>
        <w:tc>
          <w:tcPr>
            <w:tcW w:w="536"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8.3</w:t>
            </w:r>
          </w:p>
        </w:tc>
        <w:tc>
          <w:tcPr>
            <w:tcW w:w="740"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-0.950</w:t>
            </w:r>
          </w:p>
        </w:tc>
        <w:tc>
          <w:tcPr>
            <w:tcW w:w="581"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17.8</w:t>
            </w:r>
          </w:p>
        </w:tc>
        <w:tc>
          <w:tcPr>
            <w:tcW w:w="769"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-0.872</w:t>
            </w:r>
          </w:p>
        </w:tc>
        <w:tc>
          <w:tcPr>
            <w:tcW w:w="552"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12.7</w:t>
            </w:r>
          </w:p>
        </w:tc>
        <w:tc>
          <w:tcPr>
            <w:tcW w:w="785"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-0.842</w:t>
            </w:r>
          </w:p>
        </w:tc>
        <w:tc>
          <w:tcPr>
            <w:tcW w:w="536"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26.2</w:t>
            </w:r>
          </w:p>
        </w:tc>
        <w:tc>
          <w:tcPr>
            <w:tcW w:w="785"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-0.844</w:t>
            </w:r>
          </w:p>
        </w:tc>
        <w:tc>
          <w:tcPr>
            <w:tcW w:w="536"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26.2</w:t>
            </w:r>
          </w:p>
        </w:tc>
      </w:tr>
      <w:tr w:rsidR="000E3A37" w:rsidRPr="008D7945" w:rsidTr="000E3A37">
        <w:tc>
          <w:tcPr>
            <w:tcW w:w="1544" w:type="dxa"/>
            <w:tcBorders>
              <w:top w:val="nil"/>
              <w:bottom w:val="nil"/>
            </w:tcBorders>
            <w:shd w:val="clear" w:color="auto" w:fill="auto"/>
            <w:vAlign w:val="center"/>
          </w:tcPr>
          <w:p w:rsidR="00AD7D19" w:rsidRPr="000E3A37" w:rsidRDefault="00E171A9" w:rsidP="000E3A37">
            <w:pPr>
              <w:spacing w:after="0"/>
              <w:jc w:val="left"/>
              <w:rPr>
                <w:rFonts w:asciiTheme="minorHAnsi" w:hAnsiTheme="minorHAnsi"/>
                <w:sz w:val="18"/>
                <w:szCs w:val="18"/>
              </w:rPr>
            </w:pPr>
            <w:r w:rsidRPr="000E3A37">
              <w:rPr>
                <w:rFonts w:asciiTheme="minorHAnsi" w:hAnsiTheme="minorHAnsi"/>
                <w:sz w:val="18"/>
                <w:szCs w:val="18"/>
                <w:lang w:eastAsia="en-AU"/>
              </w:rPr>
              <w:t>Vehicle Quality</w:t>
            </w:r>
          </w:p>
        </w:tc>
        <w:tc>
          <w:tcPr>
            <w:tcW w:w="711"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-0.477</w:t>
            </w:r>
          </w:p>
        </w:tc>
        <w:tc>
          <w:tcPr>
            <w:tcW w:w="545"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7.8</w:t>
            </w:r>
          </w:p>
        </w:tc>
        <w:tc>
          <w:tcPr>
            <w:tcW w:w="784"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-0.190</w:t>
            </w:r>
          </w:p>
        </w:tc>
        <w:tc>
          <w:tcPr>
            <w:tcW w:w="536"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1.5</w:t>
            </w:r>
          </w:p>
        </w:tc>
        <w:tc>
          <w:tcPr>
            <w:tcW w:w="740"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-0.452</w:t>
            </w:r>
          </w:p>
        </w:tc>
        <w:tc>
          <w:tcPr>
            <w:tcW w:w="581"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7.3</w:t>
            </w:r>
          </w:p>
        </w:tc>
        <w:tc>
          <w:tcPr>
            <w:tcW w:w="769"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-0.598</w:t>
            </w:r>
          </w:p>
        </w:tc>
        <w:tc>
          <w:tcPr>
            <w:tcW w:w="552"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7.1</w:t>
            </w:r>
          </w:p>
        </w:tc>
        <w:tc>
          <w:tcPr>
            <w:tcW w:w="785"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-0.462</w:t>
            </w:r>
          </w:p>
        </w:tc>
        <w:tc>
          <w:tcPr>
            <w:tcW w:w="536"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12.2</w:t>
            </w:r>
          </w:p>
        </w:tc>
        <w:tc>
          <w:tcPr>
            <w:tcW w:w="785"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-0.459</w:t>
            </w:r>
          </w:p>
        </w:tc>
        <w:tc>
          <w:tcPr>
            <w:tcW w:w="536"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12.0</w:t>
            </w:r>
          </w:p>
        </w:tc>
      </w:tr>
      <w:tr w:rsidR="000E3A37" w:rsidRPr="008D7945" w:rsidTr="000E3A37">
        <w:tc>
          <w:tcPr>
            <w:tcW w:w="1544" w:type="dxa"/>
            <w:tcBorders>
              <w:top w:val="nil"/>
              <w:bottom w:val="single" w:sz="4" w:space="0" w:color="auto"/>
            </w:tcBorders>
            <w:shd w:val="clear" w:color="auto" w:fill="auto"/>
            <w:vAlign w:val="center"/>
          </w:tcPr>
          <w:p w:rsidR="00AD7D19" w:rsidRPr="000E3A37" w:rsidRDefault="00E171A9" w:rsidP="000E3A37">
            <w:pPr>
              <w:spacing w:after="0"/>
              <w:jc w:val="left"/>
              <w:rPr>
                <w:rFonts w:asciiTheme="minorHAnsi" w:hAnsiTheme="minorHAnsi"/>
                <w:sz w:val="18"/>
                <w:szCs w:val="18"/>
              </w:rPr>
            </w:pPr>
            <w:r w:rsidRPr="000E3A37">
              <w:rPr>
                <w:rFonts w:asciiTheme="minorHAnsi" w:hAnsiTheme="minorHAnsi"/>
                <w:sz w:val="18"/>
                <w:szCs w:val="18"/>
                <w:lang w:eastAsia="en-AU"/>
              </w:rPr>
              <w:t>Constant</w:t>
            </w:r>
          </w:p>
        </w:tc>
        <w:tc>
          <w:tcPr>
            <w:tcW w:w="711" w:type="dxa"/>
            <w:tcBorders>
              <w:top w:val="nil"/>
              <w:bottom w:val="single" w:sz="4" w:space="0" w:color="auto"/>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w:t>
            </w:r>
          </w:p>
        </w:tc>
        <w:tc>
          <w:tcPr>
            <w:tcW w:w="545" w:type="dxa"/>
            <w:tcBorders>
              <w:top w:val="nil"/>
              <w:bottom w:val="single" w:sz="4" w:space="0" w:color="auto"/>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w:t>
            </w:r>
          </w:p>
        </w:tc>
        <w:tc>
          <w:tcPr>
            <w:tcW w:w="784" w:type="dxa"/>
            <w:tcBorders>
              <w:top w:val="nil"/>
              <w:bottom w:val="single" w:sz="4" w:space="0" w:color="auto"/>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w:t>
            </w:r>
          </w:p>
        </w:tc>
        <w:tc>
          <w:tcPr>
            <w:tcW w:w="536" w:type="dxa"/>
            <w:tcBorders>
              <w:top w:val="nil"/>
              <w:bottom w:val="single" w:sz="4" w:space="0" w:color="auto"/>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w:t>
            </w:r>
          </w:p>
        </w:tc>
        <w:tc>
          <w:tcPr>
            <w:tcW w:w="740" w:type="dxa"/>
            <w:tcBorders>
              <w:top w:val="nil"/>
              <w:bottom w:val="single" w:sz="4" w:space="0" w:color="auto"/>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w:t>
            </w:r>
          </w:p>
        </w:tc>
        <w:tc>
          <w:tcPr>
            <w:tcW w:w="581" w:type="dxa"/>
            <w:tcBorders>
              <w:top w:val="nil"/>
              <w:bottom w:val="single" w:sz="4" w:space="0" w:color="auto"/>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w:t>
            </w:r>
          </w:p>
        </w:tc>
        <w:tc>
          <w:tcPr>
            <w:tcW w:w="769" w:type="dxa"/>
            <w:tcBorders>
              <w:top w:val="nil"/>
              <w:bottom w:val="single" w:sz="4" w:space="0" w:color="auto"/>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w:t>
            </w:r>
          </w:p>
        </w:tc>
        <w:tc>
          <w:tcPr>
            <w:tcW w:w="552" w:type="dxa"/>
            <w:tcBorders>
              <w:top w:val="nil"/>
              <w:bottom w:val="single" w:sz="4" w:space="0" w:color="auto"/>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w:t>
            </w:r>
          </w:p>
        </w:tc>
        <w:tc>
          <w:tcPr>
            <w:tcW w:w="785" w:type="dxa"/>
            <w:tcBorders>
              <w:top w:val="nil"/>
              <w:bottom w:val="single" w:sz="4" w:space="0" w:color="auto"/>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w:t>
            </w:r>
          </w:p>
        </w:tc>
        <w:tc>
          <w:tcPr>
            <w:tcW w:w="536" w:type="dxa"/>
            <w:tcBorders>
              <w:top w:val="nil"/>
              <w:bottom w:val="single" w:sz="4" w:space="0" w:color="auto"/>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w:t>
            </w:r>
          </w:p>
        </w:tc>
        <w:tc>
          <w:tcPr>
            <w:tcW w:w="785" w:type="dxa"/>
            <w:tcBorders>
              <w:top w:val="nil"/>
              <w:bottom w:val="single" w:sz="4" w:space="0" w:color="auto"/>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0.024</w:t>
            </w:r>
          </w:p>
        </w:tc>
        <w:tc>
          <w:tcPr>
            <w:tcW w:w="536" w:type="dxa"/>
            <w:tcBorders>
              <w:top w:val="nil"/>
              <w:bottom w:val="single" w:sz="4" w:space="0" w:color="auto"/>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0.7</w:t>
            </w:r>
          </w:p>
        </w:tc>
      </w:tr>
      <w:tr w:rsidR="000E3A37" w:rsidRPr="008D7945" w:rsidTr="000E3A37">
        <w:tc>
          <w:tcPr>
            <w:tcW w:w="1544" w:type="dxa"/>
            <w:tcBorders>
              <w:top w:val="single" w:sz="4" w:space="0" w:color="auto"/>
              <w:bottom w:val="nil"/>
            </w:tcBorders>
            <w:shd w:val="clear" w:color="auto" w:fill="auto"/>
            <w:vAlign w:val="center"/>
          </w:tcPr>
          <w:p w:rsidR="00AD7D19" w:rsidRPr="000E3A37" w:rsidRDefault="00E171A9" w:rsidP="000E3A37">
            <w:pPr>
              <w:spacing w:after="0"/>
              <w:jc w:val="left"/>
              <w:rPr>
                <w:rFonts w:asciiTheme="minorHAnsi" w:hAnsiTheme="minorHAnsi"/>
                <w:sz w:val="18"/>
                <w:szCs w:val="18"/>
              </w:rPr>
            </w:pPr>
            <w:r w:rsidRPr="000E3A37">
              <w:rPr>
                <w:rFonts w:asciiTheme="minorHAnsi" w:hAnsiTheme="minorHAnsi"/>
                <w:sz w:val="18"/>
                <w:szCs w:val="18"/>
                <w:lang w:eastAsia="en-AU"/>
              </w:rPr>
              <w:t>VOT-Std $/hr</w:t>
            </w:r>
          </w:p>
        </w:tc>
        <w:tc>
          <w:tcPr>
            <w:tcW w:w="711" w:type="dxa"/>
            <w:tcBorders>
              <w:top w:val="single" w:sz="4" w:space="0" w:color="auto"/>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9.41</w:t>
            </w:r>
          </w:p>
        </w:tc>
        <w:tc>
          <w:tcPr>
            <w:tcW w:w="545" w:type="dxa"/>
            <w:tcBorders>
              <w:top w:val="single" w:sz="4" w:space="0" w:color="auto"/>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16.9</w:t>
            </w:r>
          </w:p>
        </w:tc>
        <w:tc>
          <w:tcPr>
            <w:tcW w:w="784" w:type="dxa"/>
            <w:tcBorders>
              <w:top w:val="single" w:sz="4" w:space="0" w:color="auto"/>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21.55</w:t>
            </w:r>
          </w:p>
        </w:tc>
        <w:tc>
          <w:tcPr>
            <w:tcW w:w="536" w:type="dxa"/>
            <w:tcBorders>
              <w:top w:val="single" w:sz="4" w:space="0" w:color="auto"/>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8.1</w:t>
            </w:r>
          </w:p>
        </w:tc>
        <w:tc>
          <w:tcPr>
            <w:tcW w:w="740" w:type="dxa"/>
            <w:tcBorders>
              <w:top w:val="single" w:sz="4" w:space="0" w:color="auto"/>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16.33</w:t>
            </w:r>
          </w:p>
        </w:tc>
        <w:tc>
          <w:tcPr>
            <w:tcW w:w="581" w:type="dxa"/>
            <w:tcBorders>
              <w:top w:val="single" w:sz="4" w:space="0" w:color="auto"/>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16.2</w:t>
            </w:r>
          </w:p>
        </w:tc>
        <w:tc>
          <w:tcPr>
            <w:tcW w:w="769" w:type="dxa"/>
            <w:tcBorders>
              <w:top w:val="single" w:sz="4" w:space="0" w:color="auto"/>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17.81</w:t>
            </w:r>
          </w:p>
        </w:tc>
        <w:tc>
          <w:tcPr>
            <w:tcW w:w="552" w:type="dxa"/>
            <w:tcBorders>
              <w:top w:val="single" w:sz="4" w:space="0" w:color="auto"/>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14.8</w:t>
            </w:r>
          </w:p>
        </w:tc>
        <w:tc>
          <w:tcPr>
            <w:tcW w:w="785" w:type="dxa"/>
            <w:tcBorders>
              <w:top w:val="single" w:sz="4" w:space="0" w:color="auto"/>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14.39</w:t>
            </w:r>
          </w:p>
        </w:tc>
        <w:tc>
          <w:tcPr>
            <w:tcW w:w="536" w:type="dxa"/>
            <w:tcBorders>
              <w:top w:val="single" w:sz="4" w:space="0" w:color="auto"/>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28.5</w:t>
            </w:r>
          </w:p>
        </w:tc>
        <w:tc>
          <w:tcPr>
            <w:tcW w:w="785" w:type="dxa"/>
            <w:tcBorders>
              <w:top w:val="single" w:sz="4" w:space="0" w:color="auto"/>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14.03</w:t>
            </w:r>
          </w:p>
        </w:tc>
        <w:tc>
          <w:tcPr>
            <w:tcW w:w="536" w:type="dxa"/>
            <w:tcBorders>
              <w:top w:val="single" w:sz="4" w:space="0" w:color="auto"/>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22.6</w:t>
            </w:r>
          </w:p>
        </w:tc>
      </w:tr>
      <w:tr w:rsidR="000E3A37" w:rsidRPr="008D7945" w:rsidTr="000E3A37">
        <w:tc>
          <w:tcPr>
            <w:tcW w:w="1544" w:type="dxa"/>
            <w:tcBorders>
              <w:top w:val="nil"/>
              <w:bottom w:val="nil"/>
            </w:tcBorders>
            <w:shd w:val="clear" w:color="auto" w:fill="auto"/>
            <w:vAlign w:val="center"/>
          </w:tcPr>
          <w:p w:rsidR="00AD7D19" w:rsidRPr="000E3A37" w:rsidRDefault="00E171A9" w:rsidP="000E3A37">
            <w:pPr>
              <w:spacing w:after="0"/>
              <w:jc w:val="left"/>
              <w:rPr>
                <w:rFonts w:asciiTheme="minorHAnsi" w:hAnsiTheme="minorHAnsi"/>
                <w:sz w:val="18"/>
                <w:szCs w:val="18"/>
              </w:rPr>
            </w:pPr>
            <w:r w:rsidRPr="000E3A37">
              <w:rPr>
                <w:rFonts w:asciiTheme="minorHAnsi" w:hAnsiTheme="minorHAnsi"/>
                <w:sz w:val="18"/>
                <w:szCs w:val="18"/>
                <w:lang w:eastAsia="en-AU"/>
              </w:rPr>
              <w:t>VOT-Conc$/hr</w:t>
            </w:r>
          </w:p>
        </w:tc>
        <w:tc>
          <w:tcPr>
            <w:tcW w:w="711"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5.42</w:t>
            </w:r>
          </w:p>
        </w:tc>
        <w:tc>
          <w:tcPr>
            <w:tcW w:w="545"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26.2</w:t>
            </w:r>
          </w:p>
        </w:tc>
        <w:tc>
          <w:tcPr>
            <w:tcW w:w="784"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12.68</w:t>
            </w:r>
          </w:p>
        </w:tc>
        <w:tc>
          <w:tcPr>
            <w:tcW w:w="536"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6.8</w:t>
            </w:r>
          </w:p>
        </w:tc>
        <w:tc>
          <w:tcPr>
            <w:tcW w:w="740"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7.45</w:t>
            </w:r>
          </w:p>
        </w:tc>
        <w:tc>
          <w:tcPr>
            <w:tcW w:w="581"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21.7</w:t>
            </w:r>
          </w:p>
        </w:tc>
        <w:tc>
          <w:tcPr>
            <w:tcW w:w="769"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5.31</w:t>
            </w:r>
          </w:p>
        </w:tc>
        <w:tc>
          <w:tcPr>
            <w:tcW w:w="552"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24.7</w:t>
            </w:r>
          </w:p>
        </w:tc>
        <w:tc>
          <w:tcPr>
            <w:tcW w:w="785"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6.02</w:t>
            </w:r>
          </w:p>
        </w:tc>
        <w:tc>
          <w:tcPr>
            <w:tcW w:w="536"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44.0</w:t>
            </w:r>
          </w:p>
        </w:tc>
        <w:tc>
          <w:tcPr>
            <w:tcW w:w="785"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5.89</w:t>
            </w:r>
          </w:p>
        </w:tc>
        <w:tc>
          <w:tcPr>
            <w:tcW w:w="536"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40.6</w:t>
            </w:r>
          </w:p>
        </w:tc>
      </w:tr>
      <w:tr w:rsidR="000E3A37" w:rsidRPr="008D7945" w:rsidTr="000E3A37">
        <w:tc>
          <w:tcPr>
            <w:tcW w:w="1544" w:type="dxa"/>
            <w:tcBorders>
              <w:top w:val="nil"/>
              <w:bottom w:val="single" w:sz="4" w:space="0" w:color="auto"/>
            </w:tcBorders>
            <w:shd w:val="clear" w:color="auto" w:fill="auto"/>
            <w:vAlign w:val="center"/>
          </w:tcPr>
          <w:p w:rsidR="00AD7D19" w:rsidRPr="000E3A37" w:rsidRDefault="00E171A9" w:rsidP="0040216E">
            <w:pPr>
              <w:spacing w:after="0"/>
              <w:jc w:val="left"/>
              <w:rPr>
                <w:rFonts w:asciiTheme="minorHAnsi" w:hAnsiTheme="minorHAnsi"/>
                <w:sz w:val="18"/>
                <w:szCs w:val="18"/>
              </w:rPr>
            </w:pPr>
            <w:r w:rsidRPr="000E3A37">
              <w:rPr>
                <w:rFonts w:asciiTheme="minorHAnsi" w:hAnsiTheme="minorHAnsi"/>
                <w:sz w:val="18"/>
                <w:szCs w:val="18"/>
                <w:lang w:eastAsia="en-AU"/>
              </w:rPr>
              <w:t>VOT-Av $/hr</w:t>
            </w:r>
          </w:p>
        </w:tc>
        <w:tc>
          <w:tcPr>
            <w:tcW w:w="711" w:type="dxa"/>
            <w:tcBorders>
              <w:top w:val="nil"/>
              <w:bottom w:val="single" w:sz="4" w:space="0" w:color="auto"/>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7.73</w:t>
            </w:r>
          </w:p>
        </w:tc>
        <w:tc>
          <w:tcPr>
            <w:tcW w:w="545" w:type="dxa"/>
            <w:tcBorders>
              <w:top w:val="nil"/>
              <w:bottom w:val="single" w:sz="4" w:space="0" w:color="auto"/>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23.2</w:t>
            </w:r>
          </w:p>
        </w:tc>
        <w:tc>
          <w:tcPr>
            <w:tcW w:w="784" w:type="dxa"/>
            <w:tcBorders>
              <w:top w:val="nil"/>
              <w:bottom w:val="single" w:sz="4" w:space="0" w:color="auto"/>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20.67</w:t>
            </w:r>
          </w:p>
        </w:tc>
        <w:tc>
          <w:tcPr>
            <w:tcW w:w="536" w:type="dxa"/>
            <w:tcBorders>
              <w:top w:val="nil"/>
              <w:bottom w:val="single" w:sz="4" w:space="0" w:color="auto"/>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8.5</w:t>
            </w:r>
          </w:p>
        </w:tc>
        <w:tc>
          <w:tcPr>
            <w:tcW w:w="740" w:type="dxa"/>
            <w:tcBorders>
              <w:top w:val="nil"/>
              <w:bottom w:val="single" w:sz="4" w:space="0" w:color="auto"/>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13.49</w:t>
            </w:r>
          </w:p>
        </w:tc>
        <w:tc>
          <w:tcPr>
            <w:tcW w:w="581" w:type="dxa"/>
            <w:tcBorders>
              <w:top w:val="nil"/>
              <w:bottom w:val="single" w:sz="4" w:space="0" w:color="auto"/>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19.4</w:t>
            </w:r>
          </w:p>
        </w:tc>
        <w:tc>
          <w:tcPr>
            <w:tcW w:w="769" w:type="dxa"/>
            <w:tcBorders>
              <w:top w:val="nil"/>
              <w:bottom w:val="single" w:sz="4" w:space="0" w:color="auto"/>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15.01</w:t>
            </w:r>
          </w:p>
        </w:tc>
        <w:tc>
          <w:tcPr>
            <w:tcW w:w="552" w:type="dxa"/>
            <w:tcBorders>
              <w:top w:val="nil"/>
              <w:bottom w:val="single" w:sz="4" w:space="0" w:color="auto"/>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16.1</w:t>
            </w:r>
          </w:p>
        </w:tc>
        <w:tc>
          <w:tcPr>
            <w:tcW w:w="785" w:type="dxa"/>
            <w:tcBorders>
              <w:top w:val="nil"/>
              <w:bottom w:val="single" w:sz="4" w:space="0" w:color="auto"/>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11.78</w:t>
            </w:r>
          </w:p>
        </w:tc>
        <w:tc>
          <w:tcPr>
            <w:tcW w:w="536" w:type="dxa"/>
            <w:tcBorders>
              <w:top w:val="nil"/>
              <w:bottom w:val="single" w:sz="4" w:space="0" w:color="auto"/>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33.7</w:t>
            </w:r>
          </w:p>
        </w:tc>
        <w:tc>
          <w:tcPr>
            <w:tcW w:w="785" w:type="dxa"/>
            <w:tcBorders>
              <w:top w:val="nil"/>
              <w:bottom w:val="single" w:sz="4" w:space="0" w:color="auto"/>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11.49</w:t>
            </w:r>
          </w:p>
        </w:tc>
        <w:tc>
          <w:tcPr>
            <w:tcW w:w="536" w:type="dxa"/>
            <w:tcBorders>
              <w:top w:val="nil"/>
              <w:bottom w:val="single" w:sz="4" w:space="0" w:color="auto"/>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26.8</w:t>
            </w:r>
          </w:p>
        </w:tc>
      </w:tr>
      <w:tr w:rsidR="000E3A37" w:rsidRPr="008D7945" w:rsidTr="000E3A37">
        <w:tc>
          <w:tcPr>
            <w:tcW w:w="1544" w:type="dxa"/>
            <w:tcBorders>
              <w:top w:val="single" w:sz="4" w:space="0" w:color="auto"/>
              <w:bottom w:val="nil"/>
            </w:tcBorders>
            <w:shd w:val="clear" w:color="auto" w:fill="auto"/>
            <w:vAlign w:val="center"/>
          </w:tcPr>
          <w:p w:rsidR="00AD7D19" w:rsidRPr="000E3A37" w:rsidRDefault="00E171A9" w:rsidP="000E3A37">
            <w:pPr>
              <w:spacing w:after="0"/>
              <w:jc w:val="left"/>
              <w:rPr>
                <w:rFonts w:asciiTheme="minorHAnsi" w:hAnsiTheme="minorHAnsi"/>
                <w:sz w:val="18"/>
                <w:szCs w:val="18"/>
              </w:rPr>
            </w:pPr>
            <w:r w:rsidRPr="000E3A37">
              <w:rPr>
                <w:rFonts w:asciiTheme="minorHAnsi" w:hAnsiTheme="minorHAnsi"/>
                <w:sz w:val="18"/>
                <w:szCs w:val="18"/>
                <w:lang w:eastAsia="en-AU"/>
              </w:rPr>
              <w:t>SI/IVT</w:t>
            </w:r>
          </w:p>
        </w:tc>
        <w:tc>
          <w:tcPr>
            <w:tcW w:w="711" w:type="dxa"/>
            <w:tcBorders>
              <w:top w:val="single" w:sz="4" w:space="0" w:color="auto"/>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0.66</w:t>
            </w:r>
          </w:p>
        </w:tc>
        <w:tc>
          <w:tcPr>
            <w:tcW w:w="545" w:type="dxa"/>
            <w:tcBorders>
              <w:top w:val="single" w:sz="4" w:space="0" w:color="auto"/>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16.8</w:t>
            </w:r>
          </w:p>
        </w:tc>
        <w:tc>
          <w:tcPr>
            <w:tcW w:w="784" w:type="dxa"/>
            <w:tcBorders>
              <w:top w:val="single" w:sz="4" w:space="0" w:color="auto"/>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0.73</w:t>
            </w:r>
          </w:p>
        </w:tc>
        <w:tc>
          <w:tcPr>
            <w:tcW w:w="536" w:type="dxa"/>
            <w:tcBorders>
              <w:top w:val="single" w:sz="4" w:space="0" w:color="auto"/>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11.4</w:t>
            </w:r>
          </w:p>
        </w:tc>
        <w:tc>
          <w:tcPr>
            <w:tcW w:w="740" w:type="dxa"/>
            <w:tcBorders>
              <w:top w:val="single" w:sz="4" w:space="0" w:color="auto"/>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0.62</w:t>
            </w:r>
          </w:p>
        </w:tc>
        <w:tc>
          <w:tcPr>
            <w:tcW w:w="581" w:type="dxa"/>
            <w:tcBorders>
              <w:top w:val="single" w:sz="4" w:space="0" w:color="auto"/>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19.6</w:t>
            </w:r>
          </w:p>
        </w:tc>
        <w:tc>
          <w:tcPr>
            <w:tcW w:w="769" w:type="dxa"/>
            <w:tcBorders>
              <w:top w:val="single" w:sz="4" w:space="0" w:color="auto"/>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0.36</w:t>
            </w:r>
          </w:p>
        </w:tc>
        <w:tc>
          <w:tcPr>
            <w:tcW w:w="552" w:type="dxa"/>
            <w:tcBorders>
              <w:top w:val="single" w:sz="4" w:space="0" w:color="auto"/>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13.8</w:t>
            </w:r>
          </w:p>
        </w:tc>
        <w:tc>
          <w:tcPr>
            <w:tcW w:w="785" w:type="dxa"/>
            <w:tcBorders>
              <w:top w:val="single" w:sz="4" w:space="0" w:color="auto"/>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0.58</w:t>
            </w:r>
          </w:p>
        </w:tc>
        <w:tc>
          <w:tcPr>
            <w:tcW w:w="536" w:type="dxa"/>
            <w:tcBorders>
              <w:top w:val="single" w:sz="4" w:space="0" w:color="auto"/>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31.1</w:t>
            </w:r>
          </w:p>
        </w:tc>
        <w:tc>
          <w:tcPr>
            <w:tcW w:w="785" w:type="dxa"/>
            <w:tcBorders>
              <w:top w:val="single" w:sz="4" w:space="0" w:color="auto"/>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0.59</w:t>
            </w:r>
          </w:p>
        </w:tc>
        <w:tc>
          <w:tcPr>
            <w:tcW w:w="536" w:type="dxa"/>
            <w:tcBorders>
              <w:top w:val="single" w:sz="4" w:space="0" w:color="auto"/>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26.0</w:t>
            </w:r>
          </w:p>
        </w:tc>
      </w:tr>
      <w:tr w:rsidR="000E3A37" w:rsidRPr="008D7945" w:rsidTr="000E3A37">
        <w:tc>
          <w:tcPr>
            <w:tcW w:w="1544" w:type="dxa"/>
            <w:tcBorders>
              <w:top w:val="nil"/>
              <w:bottom w:val="nil"/>
            </w:tcBorders>
            <w:shd w:val="clear" w:color="auto" w:fill="auto"/>
            <w:vAlign w:val="center"/>
          </w:tcPr>
          <w:p w:rsidR="00AD7D19" w:rsidRPr="000E3A37" w:rsidRDefault="00E171A9" w:rsidP="000E3A37">
            <w:pPr>
              <w:spacing w:after="0"/>
              <w:jc w:val="left"/>
              <w:rPr>
                <w:rFonts w:asciiTheme="minorHAnsi" w:hAnsiTheme="minorHAnsi"/>
                <w:sz w:val="18"/>
                <w:szCs w:val="18"/>
              </w:rPr>
            </w:pPr>
            <w:r w:rsidRPr="000E3A37">
              <w:rPr>
                <w:rFonts w:asciiTheme="minorHAnsi" w:hAnsiTheme="minorHAnsi"/>
                <w:sz w:val="18"/>
                <w:szCs w:val="18"/>
                <w:lang w:eastAsia="en-AU"/>
              </w:rPr>
              <w:t>Stop Qual/IVT</w:t>
            </w:r>
          </w:p>
        </w:tc>
        <w:tc>
          <w:tcPr>
            <w:tcW w:w="711"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12.4</w:t>
            </w:r>
          </w:p>
        </w:tc>
        <w:tc>
          <w:tcPr>
            <w:tcW w:w="545"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10.7</w:t>
            </w:r>
          </w:p>
        </w:tc>
        <w:tc>
          <w:tcPr>
            <w:tcW w:w="784"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11.4</w:t>
            </w:r>
          </w:p>
        </w:tc>
        <w:tc>
          <w:tcPr>
            <w:tcW w:w="536"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7.1</w:t>
            </w:r>
          </w:p>
        </w:tc>
        <w:tc>
          <w:tcPr>
            <w:tcW w:w="740"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13.7</w:t>
            </w:r>
          </w:p>
        </w:tc>
        <w:tc>
          <w:tcPr>
            <w:tcW w:w="581"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14.4</w:t>
            </w:r>
          </w:p>
        </w:tc>
        <w:tc>
          <w:tcPr>
            <w:tcW w:w="769"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10.7</w:t>
            </w:r>
          </w:p>
        </w:tc>
        <w:tc>
          <w:tcPr>
            <w:tcW w:w="552"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11.0</w:t>
            </w:r>
          </w:p>
        </w:tc>
        <w:tc>
          <w:tcPr>
            <w:tcW w:w="785"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12.6</w:t>
            </w:r>
          </w:p>
        </w:tc>
        <w:tc>
          <w:tcPr>
            <w:tcW w:w="536"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21.9</w:t>
            </w:r>
          </w:p>
        </w:tc>
        <w:tc>
          <w:tcPr>
            <w:tcW w:w="785"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12.8</w:t>
            </w:r>
          </w:p>
        </w:tc>
        <w:tc>
          <w:tcPr>
            <w:tcW w:w="536"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19.9</w:t>
            </w:r>
          </w:p>
        </w:tc>
      </w:tr>
      <w:tr w:rsidR="000E3A37" w:rsidRPr="008D7945" w:rsidTr="000E3A37">
        <w:tc>
          <w:tcPr>
            <w:tcW w:w="1544" w:type="dxa"/>
            <w:tcBorders>
              <w:top w:val="nil"/>
              <w:bottom w:val="nil"/>
            </w:tcBorders>
            <w:shd w:val="clear" w:color="auto" w:fill="auto"/>
            <w:vAlign w:val="center"/>
          </w:tcPr>
          <w:p w:rsidR="00AD7D19" w:rsidRPr="000E3A37" w:rsidRDefault="00E171A9" w:rsidP="000E3A37">
            <w:pPr>
              <w:spacing w:after="0"/>
              <w:jc w:val="left"/>
              <w:rPr>
                <w:rFonts w:asciiTheme="minorHAnsi" w:hAnsiTheme="minorHAnsi"/>
                <w:sz w:val="18"/>
                <w:szCs w:val="18"/>
              </w:rPr>
            </w:pPr>
            <w:r w:rsidRPr="000E3A37">
              <w:rPr>
                <w:rFonts w:asciiTheme="minorHAnsi" w:hAnsiTheme="minorHAnsi"/>
                <w:sz w:val="18"/>
                <w:szCs w:val="18"/>
                <w:lang w:eastAsia="en-AU"/>
              </w:rPr>
              <w:t>Veh Qual/IVT</w:t>
            </w:r>
          </w:p>
        </w:tc>
        <w:tc>
          <w:tcPr>
            <w:tcW w:w="711"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8.2</w:t>
            </w:r>
          </w:p>
        </w:tc>
        <w:tc>
          <w:tcPr>
            <w:tcW w:w="545"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7.3</w:t>
            </w:r>
          </w:p>
        </w:tc>
        <w:tc>
          <w:tcPr>
            <w:tcW w:w="784"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2.4</w:t>
            </w:r>
          </w:p>
        </w:tc>
        <w:tc>
          <w:tcPr>
            <w:tcW w:w="536"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1.4</w:t>
            </w:r>
          </w:p>
        </w:tc>
        <w:tc>
          <w:tcPr>
            <w:tcW w:w="740"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6.5</w:t>
            </w:r>
          </w:p>
        </w:tc>
        <w:tc>
          <w:tcPr>
            <w:tcW w:w="581"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7.0</w:t>
            </w:r>
          </w:p>
        </w:tc>
        <w:tc>
          <w:tcPr>
            <w:tcW w:w="769"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7.3</w:t>
            </w:r>
          </w:p>
        </w:tc>
        <w:tc>
          <w:tcPr>
            <w:tcW w:w="552"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6.8</w:t>
            </w:r>
          </w:p>
        </w:tc>
        <w:tc>
          <w:tcPr>
            <w:tcW w:w="785"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6.9</w:t>
            </w:r>
          </w:p>
        </w:tc>
        <w:tc>
          <w:tcPr>
            <w:tcW w:w="536"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11.7</w:t>
            </w:r>
          </w:p>
        </w:tc>
        <w:tc>
          <w:tcPr>
            <w:tcW w:w="785" w:type="dxa"/>
            <w:tcBorders>
              <w:top w:val="nil"/>
              <w:bottom w:val="nil"/>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7.0</w:t>
            </w:r>
          </w:p>
        </w:tc>
        <w:tc>
          <w:tcPr>
            <w:tcW w:w="536" w:type="dxa"/>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11.2</w:t>
            </w:r>
          </w:p>
        </w:tc>
      </w:tr>
      <w:tr w:rsidR="000E3A37" w:rsidRPr="008D7945" w:rsidTr="000E3A37">
        <w:tc>
          <w:tcPr>
            <w:tcW w:w="1544" w:type="dxa"/>
            <w:tcBorders>
              <w:top w:val="nil"/>
              <w:bottom w:val="single" w:sz="4" w:space="0" w:color="000000" w:themeColor="text1"/>
            </w:tcBorders>
            <w:shd w:val="clear" w:color="auto" w:fill="auto"/>
            <w:vAlign w:val="center"/>
          </w:tcPr>
          <w:p w:rsidR="00AD7D19" w:rsidRPr="000E3A37" w:rsidRDefault="00E171A9" w:rsidP="000E3A37">
            <w:pPr>
              <w:spacing w:after="0"/>
              <w:jc w:val="left"/>
              <w:rPr>
                <w:rFonts w:asciiTheme="minorHAnsi" w:hAnsiTheme="minorHAnsi"/>
                <w:sz w:val="18"/>
                <w:szCs w:val="18"/>
              </w:rPr>
            </w:pPr>
            <w:r w:rsidRPr="000E3A37">
              <w:rPr>
                <w:rFonts w:asciiTheme="minorHAnsi" w:hAnsiTheme="minorHAnsi"/>
                <w:sz w:val="18"/>
                <w:szCs w:val="18"/>
                <w:lang w:eastAsia="en-AU"/>
              </w:rPr>
              <w:t>Constant/IVT</w:t>
            </w:r>
          </w:p>
        </w:tc>
        <w:tc>
          <w:tcPr>
            <w:tcW w:w="711" w:type="dxa"/>
            <w:tcBorders>
              <w:top w:val="nil"/>
              <w:bottom w:val="single" w:sz="4" w:space="0" w:color="000000" w:themeColor="text1"/>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w:t>
            </w:r>
          </w:p>
        </w:tc>
        <w:tc>
          <w:tcPr>
            <w:tcW w:w="545" w:type="dxa"/>
            <w:tcBorders>
              <w:top w:val="nil"/>
              <w:bottom w:val="single" w:sz="4" w:space="0" w:color="000000" w:themeColor="text1"/>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w:t>
            </w:r>
          </w:p>
        </w:tc>
        <w:tc>
          <w:tcPr>
            <w:tcW w:w="784" w:type="dxa"/>
            <w:tcBorders>
              <w:top w:val="nil"/>
              <w:bottom w:val="single" w:sz="4" w:space="0" w:color="000000" w:themeColor="text1"/>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w:t>
            </w:r>
          </w:p>
        </w:tc>
        <w:tc>
          <w:tcPr>
            <w:tcW w:w="536" w:type="dxa"/>
            <w:tcBorders>
              <w:top w:val="nil"/>
              <w:bottom w:val="single" w:sz="4" w:space="0" w:color="000000" w:themeColor="text1"/>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w:t>
            </w:r>
          </w:p>
        </w:tc>
        <w:tc>
          <w:tcPr>
            <w:tcW w:w="740" w:type="dxa"/>
            <w:tcBorders>
              <w:top w:val="nil"/>
              <w:bottom w:val="single" w:sz="4" w:space="0" w:color="000000" w:themeColor="text1"/>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w:t>
            </w:r>
          </w:p>
        </w:tc>
        <w:tc>
          <w:tcPr>
            <w:tcW w:w="581" w:type="dxa"/>
            <w:tcBorders>
              <w:top w:val="nil"/>
              <w:bottom w:val="single" w:sz="4" w:space="0" w:color="000000" w:themeColor="text1"/>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w:t>
            </w:r>
          </w:p>
        </w:tc>
        <w:tc>
          <w:tcPr>
            <w:tcW w:w="769" w:type="dxa"/>
            <w:tcBorders>
              <w:top w:val="nil"/>
              <w:bottom w:val="single" w:sz="4" w:space="0" w:color="000000" w:themeColor="text1"/>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w:t>
            </w:r>
          </w:p>
        </w:tc>
        <w:tc>
          <w:tcPr>
            <w:tcW w:w="552" w:type="dxa"/>
            <w:tcBorders>
              <w:top w:val="nil"/>
              <w:bottom w:val="single" w:sz="4" w:space="0" w:color="000000" w:themeColor="text1"/>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w:t>
            </w:r>
          </w:p>
        </w:tc>
        <w:tc>
          <w:tcPr>
            <w:tcW w:w="785" w:type="dxa"/>
            <w:tcBorders>
              <w:top w:val="nil"/>
              <w:bottom w:val="single" w:sz="4" w:space="0" w:color="000000" w:themeColor="text1"/>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w:t>
            </w:r>
          </w:p>
        </w:tc>
        <w:tc>
          <w:tcPr>
            <w:tcW w:w="536" w:type="dxa"/>
            <w:tcBorders>
              <w:top w:val="nil"/>
              <w:bottom w:val="single" w:sz="4" w:space="0" w:color="000000" w:themeColor="text1"/>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w:t>
            </w:r>
          </w:p>
        </w:tc>
        <w:tc>
          <w:tcPr>
            <w:tcW w:w="785" w:type="dxa"/>
            <w:tcBorders>
              <w:top w:val="nil"/>
              <w:bottom w:val="single" w:sz="4" w:space="0" w:color="000000" w:themeColor="text1"/>
            </w:tcBorders>
            <w:shd w:val="clear" w:color="auto" w:fill="auto"/>
            <w:vAlign w:val="center"/>
          </w:tcPr>
          <w:p w:rsidR="004D5EA2"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-0.4</w:t>
            </w:r>
          </w:p>
        </w:tc>
        <w:tc>
          <w:tcPr>
            <w:tcW w:w="536" w:type="dxa"/>
            <w:tcBorders>
              <w:top w:val="nil"/>
              <w:bottom w:val="single" w:sz="4" w:space="0" w:color="000000" w:themeColor="text1"/>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0.7</w:t>
            </w:r>
          </w:p>
        </w:tc>
      </w:tr>
      <w:tr w:rsidR="000E3A37" w:rsidRPr="008D7945" w:rsidTr="000E3A37">
        <w:tc>
          <w:tcPr>
            <w:tcW w:w="1544" w:type="dxa"/>
            <w:tcBorders>
              <w:bottom w:val="nil"/>
            </w:tcBorders>
            <w:shd w:val="clear" w:color="auto" w:fill="auto"/>
            <w:vAlign w:val="center"/>
          </w:tcPr>
          <w:p w:rsidR="00AD7D19" w:rsidRPr="000E3A37" w:rsidRDefault="00E171A9" w:rsidP="000E3A37">
            <w:pPr>
              <w:spacing w:after="0"/>
              <w:jc w:val="left"/>
              <w:rPr>
                <w:rFonts w:asciiTheme="minorHAnsi" w:hAnsiTheme="minorHAnsi"/>
                <w:sz w:val="18"/>
                <w:szCs w:val="18"/>
              </w:rPr>
            </w:pPr>
            <w:r w:rsidRPr="000E3A37">
              <w:rPr>
                <w:rFonts w:asciiTheme="minorHAnsi" w:hAnsiTheme="minorHAnsi"/>
                <w:sz w:val="18"/>
                <w:szCs w:val="18"/>
                <w:lang w:eastAsia="en-AU"/>
              </w:rPr>
              <w:t>Income $k pa</w:t>
            </w:r>
          </w:p>
        </w:tc>
        <w:tc>
          <w:tcPr>
            <w:tcW w:w="1256" w:type="dxa"/>
            <w:gridSpan w:val="2"/>
            <w:tcBorders>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38</w:t>
            </w:r>
          </w:p>
        </w:tc>
        <w:tc>
          <w:tcPr>
            <w:tcW w:w="1320" w:type="dxa"/>
            <w:gridSpan w:val="2"/>
            <w:tcBorders>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63</w:t>
            </w:r>
          </w:p>
        </w:tc>
        <w:tc>
          <w:tcPr>
            <w:tcW w:w="1321" w:type="dxa"/>
            <w:gridSpan w:val="2"/>
            <w:tcBorders>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44</w:t>
            </w:r>
          </w:p>
        </w:tc>
        <w:tc>
          <w:tcPr>
            <w:tcW w:w="1321" w:type="dxa"/>
            <w:gridSpan w:val="2"/>
            <w:tcBorders>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69</w:t>
            </w:r>
          </w:p>
        </w:tc>
        <w:tc>
          <w:tcPr>
            <w:tcW w:w="2642" w:type="dxa"/>
            <w:gridSpan w:val="4"/>
            <w:tcBorders>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49</w:t>
            </w:r>
          </w:p>
        </w:tc>
      </w:tr>
      <w:tr w:rsidR="000E3A37" w:rsidRPr="008D7945" w:rsidTr="00A85431">
        <w:tc>
          <w:tcPr>
            <w:tcW w:w="1544" w:type="dxa"/>
            <w:tcBorders>
              <w:top w:val="nil"/>
              <w:bottom w:val="nil"/>
            </w:tcBorders>
            <w:shd w:val="clear" w:color="auto" w:fill="auto"/>
            <w:vAlign w:val="center"/>
          </w:tcPr>
          <w:p w:rsidR="00AD7D19" w:rsidRPr="000E3A37" w:rsidRDefault="00E171A9" w:rsidP="000E3A37">
            <w:pPr>
              <w:spacing w:after="0"/>
              <w:jc w:val="left"/>
              <w:rPr>
                <w:rFonts w:asciiTheme="minorHAnsi" w:hAnsiTheme="minorHAnsi"/>
                <w:sz w:val="18"/>
                <w:szCs w:val="18"/>
              </w:rPr>
            </w:pPr>
            <w:r w:rsidRPr="000E3A37">
              <w:rPr>
                <w:rFonts w:asciiTheme="minorHAnsi" w:hAnsiTheme="minorHAnsi"/>
                <w:sz w:val="18"/>
                <w:szCs w:val="18"/>
                <w:lang w:eastAsia="en-AU"/>
              </w:rPr>
              <w:t>Concession %</w:t>
            </w:r>
          </w:p>
        </w:tc>
        <w:tc>
          <w:tcPr>
            <w:tcW w:w="1256" w:type="dxa"/>
            <w:gridSpan w:val="2"/>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42%</w:t>
            </w:r>
          </w:p>
        </w:tc>
        <w:tc>
          <w:tcPr>
            <w:tcW w:w="1320" w:type="dxa"/>
            <w:gridSpan w:val="2"/>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10%</w:t>
            </w:r>
          </w:p>
        </w:tc>
        <w:tc>
          <w:tcPr>
            <w:tcW w:w="1321" w:type="dxa"/>
            <w:gridSpan w:val="2"/>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32%</w:t>
            </w:r>
          </w:p>
        </w:tc>
        <w:tc>
          <w:tcPr>
            <w:tcW w:w="1321" w:type="dxa"/>
            <w:gridSpan w:val="2"/>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22%</w:t>
            </w:r>
          </w:p>
        </w:tc>
        <w:tc>
          <w:tcPr>
            <w:tcW w:w="2642" w:type="dxa"/>
            <w:gridSpan w:val="4"/>
            <w:tcBorders>
              <w:top w:val="nil"/>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31%</w:t>
            </w:r>
          </w:p>
        </w:tc>
      </w:tr>
      <w:tr w:rsidR="000E3A37" w:rsidRPr="008D7945" w:rsidTr="00A85431">
        <w:tc>
          <w:tcPr>
            <w:tcW w:w="1544" w:type="dxa"/>
            <w:tcBorders>
              <w:top w:val="nil"/>
              <w:bottom w:val="single" w:sz="4" w:space="0" w:color="auto"/>
            </w:tcBorders>
            <w:shd w:val="clear" w:color="auto" w:fill="auto"/>
            <w:vAlign w:val="center"/>
          </w:tcPr>
          <w:p w:rsidR="00AD7D19" w:rsidRPr="000E3A37" w:rsidRDefault="00E171A9" w:rsidP="000E3A37">
            <w:pPr>
              <w:spacing w:after="0"/>
              <w:jc w:val="left"/>
              <w:rPr>
                <w:rFonts w:asciiTheme="minorHAnsi" w:hAnsiTheme="minorHAnsi"/>
                <w:sz w:val="18"/>
                <w:szCs w:val="18"/>
              </w:rPr>
            </w:pPr>
            <w:r w:rsidRPr="000E3A37">
              <w:rPr>
                <w:rFonts w:asciiTheme="minorHAnsi" w:hAnsiTheme="minorHAnsi"/>
                <w:sz w:val="18"/>
                <w:szCs w:val="18"/>
                <w:lang w:eastAsia="en-AU"/>
              </w:rPr>
              <w:t>SI (mins)</w:t>
            </w:r>
          </w:p>
        </w:tc>
        <w:tc>
          <w:tcPr>
            <w:tcW w:w="1256" w:type="dxa"/>
            <w:gridSpan w:val="2"/>
            <w:tcBorders>
              <w:top w:val="nil"/>
              <w:bottom w:val="single" w:sz="4" w:space="0" w:color="auto"/>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22</w:t>
            </w:r>
          </w:p>
        </w:tc>
        <w:tc>
          <w:tcPr>
            <w:tcW w:w="1320" w:type="dxa"/>
            <w:gridSpan w:val="2"/>
            <w:tcBorders>
              <w:top w:val="nil"/>
              <w:bottom w:val="single" w:sz="4" w:space="0" w:color="auto"/>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13</w:t>
            </w:r>
          </w:p>
        </w:tc>
        <w:tc>
          <w:tcPr>
            <w:tcW w:w="1321" w:type="dxa"/>
            <w:gridSpan w:val="2"/>
            <w:tcBorders>
              <w:top w:val="nil"/>
              <w:bottom w:val="single" w:sz="4" w:space="0" w:color="auto"/>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20</w:t>
            </w:r>
          </w:p>
        </w:tc>
        <w:tc>
          <w:tcPr>
            <w:tcW w:w="1321" w:type="dxa"/>
            <w:gridSpan w:val="2"/>
            <w:tcBorders>
              <w:top w:val="nil"/>
              <w:bottom w:val="single" w:sz="4" w:space="0" w:color="auto"/>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32</w:t>
            </w:r>
          </w:p>
        </w:tc>
        <w:tc>
          <w:tcPr>
            <w:tcW w:w="2642" w:type="dxa"/>
            <w:gridSpan w:val="4"/>
            <w:tcBorders>
              <w:top w:val="nil"/>
              <w:bottom w:val="single" w:sz="4" w:space="0" w:color="auto"/>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22</w:t>
            </w:r>
          </w:p>
        </w:tc>
      </w:tr>
      <w:tr w:rsidR="000E3A37" w:rsidRPr="008D7945" w:rsidTr="00A85431">
        <w:tc>
          <w:tcPr>
            <w:tcW w:w="1544" w:type="dxa"/>
            <w:tcBorders>
              <w:top w:val="single" w:sz="4" w:space="0" w:color="auto"/>
              <w:bottom w:val="nil"/>
            </w:tcBorders>
            <w:shd w:val="clear" w:color="auto" w:fill="auto"/>
            <w:vAlign w:val="center"/>
          </w:tcPr>
          <w:p w:rsidR="00AD7D19" w:rsidRPr="000E3A37" w:rsidRDefault="00E171A9" w:rsidP="000E3A37">
            <w:pPr>
              <w:spacing w:after="0"/>
              <w:jc w:val="left"/>
              <w:rPr>
                <w:rFonts w:asciiTheme="minorHAnsi" w:hAnsiTheme="minorHAnsi"/>
                <w:sz w:val="18"/>
                <w:szCs w:val="18"/>
              </w:rPr>
            </w:pPr>
            <w:r w:rsidRPr="000E3A37">
              <w:rPr>
                <w:rFonts w:asciiTheme="minorHAnsi" w:hAnsiTheme="minorHAnsi"/>
                <w:sz w:val="18"/>
                <w:szCs w:val="18"/>
                <w:lang w:eastAsia="en-AU"/>
              </w:rPr>
              <w:t>Ave wait (mins)</w:t>
            </w:r>
          </w:p>
        </w:tc>
        <w:tc>
          <w:tcPr>
            <w:tcW w:w="1256" w:type="dxa"/>
            <w:gridSpan w:val="2"/>
            <w:tcBorders>
              <w:top w:val="single" w:sz="4" w:space="0" w:color="auto"/>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7</w:t>
            </w:r>
          </w:p>
        </w:tc>
        <w:tc>
          <w:tcPr>
            <w:tcW w:w="1320" w:type="dxa"/>
            <w:gridSpan w:val="2"/>
            <w:tcBorders>
              <w:top w:val="single" w:sz="4" w:space="0" w:color="auto"/>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6</w:t>
            </w:r>
          </w:p>
        </w:tc>
        <w:tc>
          <w:tcPr>
            <w:tcW w:w="1321" w:type="dxa"/>
            <w:gridSpan w:val="2"/>
            <w:tcBorders>
              <w:top w:val="single" w:sz="4" w:space="0" w:color="auto"/>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8</w:t>
            </w:r>
          </w:p>
        </w:tc>
        <w:tc>
          <w:tcPr>
            <w:tcW w:w="1321" w:type="dxa"/>
            <w:gridSpan w:val="2"/>
            <w:tcBorders>
              <w:top w:val="single" w:sz="4" w:space="0" w:color="auto"/>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8</w:t>
            </w:r>
          </w:p>
        </w:tc>
        <w:tc>
          <w:tcPr>
            <w:tcW w:w="2642" w:type="dxa"/>
            <w:gridSpan w:val="4"/>
            <w:tcBorders>
              <w:top w:val="single" w:sz="4" w:space="0" w:color="auto"/>
              <w:bottom w:val="nil"/>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7</w:t>
            </w:r>
          </w:p>
        </w:tc>
      </w:tr>
      <w:tr w:rsidR="000E3A37" w:rsidRPr="008D7945" w:rsidTr="000E3A37">
        <w:tc>
          <w:tcPr>
            <w:tcW w:w="1544" w:type="dxa"/>
            <w:tcBorders>
              <w:top w:val="nil"/>
              <w:bottom w:val="single" w:sz="4" w:space="0" w:color="000000" w:themeColor="text1"/>
            </w:tcBorders>
            <w:shd w:val="clear" w:color="auto" w:fill="auto"/>
            <w:vAlign w:val="center"/>
          </w:tcPr>
          <w:p w:rsidR="00AD7D19" w:rsidRPr="000E3A37" w:rsidRDefault="00E171A9" w:rsidP="000E3A37">
            <w:pPr>
              <w:spacing w:after="0"/>
              <w:jc w:val="left"/>
              <w:rPr>
                <w:rFonts w:asciiTheme="minorHAnsi" w:hAnsiTheme="minorHAnsi"/>
                <w:sz w:val="18"/>
                <w:szCs w:val="18"/>
              </w:rPr>
            </w:pPr>
            <w:r w:rsidRPr="000E3A37">
              <w:rPr>
                <w:rFonts w:asciiTheme="minorHAnsi" w:hAnsiTheme="minorHAnsi"/>
                <w:sz w:val="18"/>
                <w:szCs w:val="18"/>
                <w:lang w:eastAsia="en-AU"/>
              </w:rPr>
              <w:t>Av IVT (mins)</w:t>
            </w:r>
          </w:p>
        </w:tc>
        <w:tc>
          <w:tcPr>
            <w:tcW w:w="1256" w:type="dxa"/>
            <w:gridSpan w:val="2"/>
            <w:tcBorders>
              <w:top w:val="nil"/>
              <w:bottom w:val="single" w:sz="4" w:space="0" w:color="000000" w:themeColor="text1"/>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22</w:t>
            </w:r>
          </w:p>
        </w:tc>
        <w:tc>
          <w:tcPr>
            <w:tcW w:w="1320" w:type="dxa"/>
            <w:gridSpan w:val="2"/>
            <w:tcBorders>
              <w:top w:val="nil"/>
              <w:bottom w:val="single" w:sz="4" w:space="0" w:color="000000" w:themeColor="text1"/>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13</w:t>
            </w:r>
          </w:p>
        </w:tc>
        <w:tc>
          <w:tcPr>
            <w:tcW w:w="1321" w:type="dxa"/>
            <w:gridSpan w:val="2"/>
            <w:tcBorders>
              <w:top w:val="nil"/>
              <w:bottom w:val="single" w:sz="4" w:space="0" w:color="000000" w:themeColor="text1"/>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37</w:t>
            </w:r>
          </w:p>
        </w:tc>
        <w:tc>
          <w:tcPr>
            <w:tcW w:w="1321" w:type="dxa"/>
            <w:gridSpan w:val="2"/>
            <w:tcBorders>
              <w:top w:val="nil"/>
              <w:bottom w:val="single" w:sz="4" w:space="0" w:color="000000" w:themeColor="text1"/>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26</w:t>
            </w:r>
          </w:p>
        </w:tc>
        <w:tc>
          <w:tcPr>
            <w:tcW w:w="2642" w:type="dxa"/>
            <w:gridSpan w:val="4"/>
            <w:tcBorders>
              <w:top w:val="nil"/>
              <w:bottom w:val="single" w:sz="4" w:space="0" w:color="000000" w:themeColor="text1"/>
            </w:tcBorders>
            <w:shd w:val="clear" w:color="auto" w:fill="auto"/>
            <w:vAlign w:val="center"/>
          </w:tcPr>
          <w:p w:rsidR="00AD7D19" w:rsidRPr="000E3A37" w:rsidRDefault="00E171A9"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lang w:eastAsia="en-AU"/>
              </w:rPr>
              <w:t>28</w:t>
            </w:r>
          </w:p>
        </w:tc>
      </w:tr>
      <w:tr w:rsidR="000E3A37" w:rsidRPr="008D7945" w:rsidTr="000E3A37">
        <w:tc>
          <w:tcPr>
            <w:tcW w:w="1544" w:type="dxa"/>
            <w:tcBorders>
              <w:top w:val="single" w:sz="4" w:space="0" w:color="000000" w:themeColor="text1"/>
            </w:tcBorders>
            <w:shd w:val="clear" w:color="auto" w:fill="auto"/>
            <w:vAlign w:val="center"/>
          </w:tcPr>
          <w:p w:rsidR="0080248F" w:rsidRPr="000E3A37" w:rsidRDefault="0080248F" w:rsidP="000E3A37">
            <w:pPr>
              <w:spacing w:after="0"/>
              <w:jc w:val="left"/>
              <w:rPr>
                <w:rFonts w:asciiTheme="minorHAnsi" w:hAnsiTheme="minorHAnsi"/>
                <w:sz w:val="18"/>
                <w:szCs w:val="18"/>
              </w:rPr>
            </w:pPr>
            <w:r w:rsidRPr="000E3A37">
              <w:rPr>
                <w:rFonts w:asciiTheme="minorHAnsi" w:hAnsiTheme="minorHAnsi"/>
                <w:sz w:val="18"/>
                <w:szCs w:val="18"/>
              </w:rPr>
              <w:t>Observations</w:t>
            </w:r>
          </w:p>
        </w:tc>
        <w:tc>
          <w:tcPr>
            <w:tcW w:w="1256" w:type="dxa"/>
            <w:gridSpan w:val="2"/>
            <w:tcBorders>
              <w:top w:val="single" w:sz="4" w:space="0" w:color="000000" w:themeColor="text1"/>
            </w:tcBorders>
            <w:shd w:val="clear" w:color="auto" w:fill="auto"/>
            <w:vAlign w:val="center"/>
          </w:tcPr>
          <w:p w:rsidR="0080248F" w:rsidRPr="000E3A37" w:rsidRDefault="0080248F"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rPr>
              <w:t>13,285</w:t>
            </w:r>
          </w:p>
        </w:tc>
        <w:tc>
          <w:tcPr>
            <w:tcW w:w="1320" w:type="dxa"/>
            <w:gridSpan w:val="2"/>
            <w:tcBorders>
              <w:top w:val="single" w:sz="4" w:space="0" w:color="000000" w:themeColor="text1"/>
            </w:tcBorders>
            <w:shd w:val="clear" w:color="auto" w:fill="auto"/>
            <w:vAlign w:val="center"/>
          </w:tcPr>
          <w:p w:rsidR="0080248F" w:rsidRPr="000E3A37" w:rsidRDefault="0080248F"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rPr>
              <w:t>3,598</w:t>
            </w:r>
          </w:p>
        </w:tc>
        <w:tc>
          <w:tcPr>
            <w:tcW w:w="1321" w:type="dxa"/>
            <w:gridSpan w:val="2"/>
            <w:tcBorders>
              <w:top w:val="single" w:sz="4" w:space="0" w:color="000000" w:themeColor="text1"/>
            </w:tcBorders>
            <w:shd w:val="clear" w:color="auto" w:fill="auto"/>
            <w:vAlign w:val="center"/>
          </w:tcPr>
          <w:p w:rsidR="0080248F" w:rsidRPr="000E3A37" w:rsidRDefault="0080248F"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rPr>
              <w:t>14,462</w:t>
            </w:r>
          </w:p>
        </w:tc>
        <w:tc>
          <w:tcPr>
            <w:tcW w:w="1321" w:type="dxa"/>
            <w:gridSpan w:val="2"/>
            <w:tcBorders>
              <w:top w:val="single" w:sz="4" w:space="0" w:color="000000" w:themeColor="text1"/>
            </w:tcBorders>
            <w:shd w:val="clear" w:color="auto" w:fill="auto"/>
            <w:vAlign w:val="center"/>
          </w:tcPr>
          <w:p w:rsidR="0080248F" w:rsidRPr="000E3A37" w:rsidRDefault="0080248F"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rPr>
              <w:t>8,830</w:t>
            </w:r>
          </w:p>
        </w:tc>
        <w:tc>
          <w:tcPr>
            <w:tcW w:w="2642" w:type="dxa"/>
            <w:gridSpan w:val="4"/>
            <w:tcBorders>
              <w:top w:val="single" w:sz="4" w:space="0" w:color="000000" w:themeColor="text1"/>
            </w:tcBorders>
            <w:shd w:val="clear" w:color="auto" w:fill="auto"/>
            <w:vAlign w:val="center"/>
          </w:tcPr>
          <w:p w:rsidR="0080248F" w:rsidRPr="000E3A37" w:rsidRDefault="0080248F" w:rsidP="00A10789">
            <w:pPr>
              <w:spacing w:after="0"/>
              <w:jc w:val="center"/>
              <w:rPr>
                <w:rFonts w:asciiTheme="minorHAnsi" w:hAnsiTheme="minorHAnsi" w:cs="Arabic Typesetting"/>
                <w:sz w:val="18"/>
                <w:szCs w:val="18"/>
              </w:rPr>
            </w:pPr>
            <w:r w:rsidRPr="000E3A37">
              <w:rPr>
                <w:rFonts w:asciiTheme="minorHAnsi" w:hAnsiTheme="minorHAnsi" w:cs="Arabic Typesetting"/>
                <w:sz w:val="18"/>
                <w:szCs w:val="18"/>
              </w:rPr>
              <w:t>40,175</w:t>
            </w:r>
          </w:p>
        </w:tc>
      </w:tr>
    </w:tbl>
    <w:p w:rsidR="00AD7D19" w:rsidRDefault="00AD7D19">
      <w:pPr>
        <w:spacing w:after="0"/>
        <w:jc w:val="left"/>
        <w:rPr>
          <w:rStyle w:val="Emphasis"/>
          <w:rFonts w:ascii="Arial" w:eastAsiaTheme="minorHAnsi" w:hAnsi="Arial" w:cs="Arial"/>
          <w:color w:val="auto"/>
          <w:sz w:val="20"/>
          <w:szCs w:val="20"/>
        </w:rPr>
      </w:pPr>
    </w:p>
    <w:p w:rsidR="007F52BA" w:rsidRDefault="007F52BA">
      <w:pPr>
        <w:spacing w:after="0"/>
        <w:jc w:val="left"/>
      </w:pPr>
      <w:r>
        <w:br w:type="page"/>
      </w:r>
    </w:p>
    <w:p w:rsidR="00724EBE" w:rsidRPr="00A10789" w:rsidRDefault="00724EBE" w:rsidP="00724EBE">
      <w:pPr>
        <w:pStyle w:val="Heading1"/>
      </w:pPr>
      <w:r>
        <w:lastRenderedPageBreak/>
        <w:t xml:space="preserve">Explaining </w:t>
      </w:r>
      <w:r w:rsidR="008110C1">
        <w:t>m</w:t>
      </w:r>
      <w:r>
        <w:t xml:space="preserve">odal </w:t>
      </w:r>
      <w:r w:rsidR="008110C1">
        <w:t>v</w:t>
      </w:r>
      <w:r>
        <w:t xml:space="preserve">ariation in </w:t>
      </w:r>
      <w:r w:rsidR="008110C1">
        <w:t>v</w:t>
      </w:r>
      <w:r>
        <w:t xml:space="preserve">alues of </w:t>
      </w:r>
      <w:r w:rsidR="008110C1">
        <w:t>t</w:t>
      </w:r>
      <w:r>
        <w:t xml:space="preserve">ime &amp; </w:t>
      </w:r>
      <w:r w:rsidR="008110C1">
        <w:t>s</w:t>
      </w:r>
      <w:r>
        <w:t xml:space="preserve">ervice </w:t>
      </w:r>
      <w:r w:rsidR="008110C1">
        <w:t>q</w:t>
      </w:r>
      <w:r>
        <w:t>uality</w:t>
      </w:r>
    </w:p>
    <w:p w:rsidR="00724EBE" w:rsidRDefault="00724EBE" w:rsidP="00724EBE"/>
    <w:p w:rsidR="00B936AB" w:rsidRDefault="00B936AB" w:rsidP="00964488">
      <w:r>
        <w:t xml:space="preserve">Further </w:t>
      </w:r>
      <w:r w:rsidR="00724EBE">
        <w:t xml:space="preserve">analysis </w:t>
      </w:r>
      <w:r>
        <w:t xml:space="preserve">looked at </w:t>
      </w:r>
      <w:r w:rsidR="00724EBE">
        <w:t xml:space="preserve">how the value of time, service interval, and quality varied and the extent to which </w:t>
      </w:r>
      <w:r>
        <w:t xml:space="preserve">such </w:t>
      </w:r>
      <w:r w:rsidR="00724EBE">
        <w:t>variation explained the differences in values by mode</w:t>
      </w:r>
      <w:r>
        <w:t xml:space="preserve"> presented in </w:t>
      </w:r>
      <w:r w:rsidR="00F9010E">
        <w:t>S</w:t>
      </w:r>
      <w:r>
        <w:t>ection 7</w:t>
      </w:r>
      <w:r w:rsidR="00724EBE">
        <w:t xml:space="preserve">.  </w:t>
      </w:r>
    </w:p>
    <w:p w:rsidR="00B936AB" w:rsidRDefault="00724EBE" w:rsidP="00964488">
      <w:r>
        <w:t>The analysis looked at a range of factors</w:t>
      </w:r>
      <w:r w:rsidR="00B936AB">
        <w:t>. I</w:t>
      </w:r>
      <w:r>
        <w:t>ncome</w:t>
      </w:r>
      <w:r w:rsidR="00B936AB">
        <w:t xml:space="preserve"> and </w:t>
      </w:r>
      <w:r>
        <w:t>journey purpose</w:t>
      </w:r>
      <w:r w:rsidR="00B936AB">
        <w:t xml:space="preserve"> were found to have statistically </w:t>
      </w:r>
      <w:r>
        <w:t>significant effect</w:t>
      </w:r>
      <w:r w:rsidR="00B936AB">
        <w:t>s on the value of time</w:t>
      </w:r>
      <w:r>
        <w:t xml:space="preserve">. </w:t>
      </w:r>
      <w:r w:rsidR="00B936AB">
        <w:t xml:space="preserve"> Gender, trip length and frequency of service also affected the sensitivity of response to the SP attributes.</w:t>
      </w:r>
    </w:p>
    <w:p w:rsidR="00724EBE" w:rsidRDefault="00964488" w:rsidP="00964488">
      <w:r>
        <w:t xml:space="preserve">After identifying the significant influencing factors, response was </w:t>
      </w:r>
      <w:r w:rsidR="00B936AB">
        <w:t>‘</w:t>
      </w:r>
      <w:r>
        <w:t>standardised to the mean</w:t>
      </w:r>
      <w:r w:rsidR="00B936AB">
        <w:t>’</w:t>
      </w:r>
      <w:r>
        <w:t xml:space="preserve"> using a </w:t>
      </w:r>
      <w:r w:rsidR="00724EBE">
        <w:t>technique develop</w:t>
      </w:r>
      <w:r w:rsidR="00B936AB">
        <w:t xml:space="preserve">ed by Douglas and Jones (op cit). The residual modal differences could then be considered to be ‘intrinsic’ differences attributable to the modes themselves. </w:t>
      </w:r>
    </w:p>
    <w:p w:rsidR="00724EBE" w:rsidRPr="007D2DE2" w:rsidRDefault="00EB4B79" w:rsidP="00724EBE">
      <w:pPr>
        <w:rPr>
          <w:b/>
        </w:rPr>
      </w:pPr>
      <w:r>
        <w:rPr>
          <w:b/>
        </w:rPr>
        <w:t>8.1</w:t>
      </w:r>
      <w:r>
        <w:rPr>
          <w:b/>
        </w:rPr>
        <w:tab/>
      </w:r>
      <w:r w:rsidR="008110C1">
        <w:rPr>
          <w:b/>
        </w:rPr>
        <w:t>Effect of i</w:t>
      </w:r>
      <w:r w:rsidR="00724EBE" w:rsidRPr="007D2DE2">
        <w:rPr>
          <w:b/>
        </w:rPr>
        <w:t>ncome</w:t>
      </w:r>
    </w:p>
    <w:p w:rsidR="00724EBE" w:rsidRDefault="00964488" w:rsidP="00724EBE">
      <w:r>
        <w:t xml:space="preserve">Income is an obvious factor influencing the </w:t>
      </w:r>
      <w:r w:rsidR="00B936AB">
        <w:t>willingness to pay to save travel time</w:t>
      </w:r>
      <w:r>
        <w:t xml:space="preserve">. Adopting the same ‘equity’ value of time </w:t>
      </w:r>
      <w:r w:rsidR="00B936AB">
        <w:t xml:space="preserve">for different transport </w:t>
      </w:r>
      <w:r>
        <w:t xml:space="preserve">modes has been justified on the grounds of not biasing evaluations towards transport modes used by </w:t>
      </w:r>
      <w:r w:rsidR="00EB4B79">
        <w:t>richer</w:t>
      </w:r>
      <w:r>
        <w:t xml:space="preserve"> passengers</w:t>
      </w:r>
      <w:r w:rsidR="00EB4B79">
        <w:t xml:space="preserve"> and away from those used by poorer passengers</w:t>
      </w:r>
      <w:r>
        <w:t xml:space="preserve">. </w:t>
      </w:r>
      <w:r w:rsidR="00B936AB">
        <w:t xml:space="preserve"> </w:t>
      </w:r>
      <w:r w:rsidR="00EB4B79">
        <w:t xml:space="preserve">By </w:t>
      </w:r>
      <w:r w:rsidR="00B936AB">
        <w:t xml:space="preserve">standardising </w:t>
      </w:r>
      <w:r w:rsidR="00EB4B79">
        <w:t>for income, the effect of income can be neutralised</w:t>
      </w:r>
      <w:r w:rsidR="00B936AB">
        <w:t>.</w:t>
      </w:r>
      <w:r w:rsidR="00FD7BAC">
        <w:t xml:space="preserve"> </w:t>
      </w:r>
      <w:r w:rsidR="00724EBE" w:rsidRPr="00964488">
        <w:t xml:space="preserve">Table </w:t>
      </w:r>
      <w:r w:rsidR="004B7BB0">
        <w:t>5</w:t>
      </w:r>
      <w:r w:rsidR="00724EBE" w:rsidRPr="00964488">
        <w:t xml:space="preserve"> and Figure </w:t>
      </w:r>
      <w:r w:rsidR="00792F9C">
        <w:t>3</w:t>
      </w:r>
      <w:r w:rsidR="00B936AB">
        <w:t xml:space="preserve"> summarise the results</w:t>
      </w:r>
      <w:r>
        <w:t>.</w:t>
      </w:r>
      <w:r w:rsidR="00724EBE">
        <w:t xml:space="preserve"> </w:t>
      </w:r>
      <w:r>
        <w:t xml:space="preserve"> </w:t>
      </w:r>
    </w:p>
    <w:p w:rsidR="00EB4B79" w:rsidRDefault="00EB4B79" w:rsidP="00EB4B79">
      <w:pPr>
        <w:spacing w:after="0"/>
        <w:jc w:val="left"/>
        <w:rPr>
          <w:rStyle w:val="Emphasis"/>
          <w:rFonts w:ascii="Arial" w:hAnsi="Arial" w:cs="Arial"/>
          <w:color w:val="auto"/>
          <w:sz w:val="20"/>
          <w:szCs w:val="20"/>
        </w:rPr>
      </w:pPr>
      <w:r w:rsidRPr="00B7690D">
        <w:rPr>
          <w:rStyle w:val="Emphasis"/>
          <w:rFonts w:ascii="Arial" w:hAnsi="Arial" w:cs="Arial"/>
          <w:color w:val="auto"/>
          <w:sz w:val="20"/>
          <w:szCs w:val="20"/>
        </w:rPr>
        <w:t xml:space="preserve">Table </w:t>
      </w:r>
      <w:r w:rsidR="001E48D7">
        <w:rPr>
          <w:rStyle w:val="Emphasis"/>
          <w:rFonts w:ascii="Arial" w:hAnsi="Arial" w:cs="Arial"/>
          <w:color w:val="auto"/>
          <w:sz w:val="20"/>
          <w:szCs w:val="20"/>
        </w:rPr>
        <w:t>5</w:t>
      </w:r>
      <w:r w:rsidRPr="00B7690D">
        <w:rPr>
          <w:rStyle w:val="Emphasis"/>
          <w:rFonts w:ascii="Arial" w:hAnsi="Arial" w:cs="Arial"/>
          <w:color w:val="auto"/>
          <w:sz w:val="20"/>
          <w:szCs w:val="20"/>
        </w:rPr>
        <w:t xml:space="preserve">: </w:t>
      </w:r>
      <w:r w:rsidR="008110C1">
        <w:rPr>
          <w:rStyle w:val="Emphasis"/>
          <w:rFonts w:ascii="Arial" w:hAnsi="Arial" w:cs="Arial"/>
          <w:color w:val="auto"/>
          <w:sz w:val="20"/>
          <w:szCs w:val="20"/>
        </w:rPr>
        <w:t>Effect of i</w:t>
      </w:r>
      <w:r>
        <w:rPr>
          <w:rStyle w:val="Emphasis"/>
          <w:rFonts w:ascii="Arial" w:hAnsi="Arial" w:cs="Arial"/>
          <w:color w:val="auto"/>
          <w:sz w:val="20"/>
          <w:szCs w:val="20"/>
        </w:rPr>
        <w:t xml:space="preserve">ncome on </w:t>
      </w:r>
      <w:r w:rsidR="008110C1">
        <w:rPr>
          <w:rStyle w:val="Emphasis"/>
          <w:rFonts w:ascii="Arial" w:hAnsi="Arial" w:cs="Arial"/>
          <w:color w:val="auto"/>
          <w:sz w:val="20"/>
          <w:szCs w:val="20"/>
        </w:rPr>
        <w:t>v</w:t>
      </w:r>
      <w:r>
        <w:rPr>
          <w:rStyle w:val="Emphasis"/>
          <w:rFonts w:ascii="Arial" w:hAnsi="Arial" w:cs="Arial"/>
          <w:color w:val="auto"/>
          <w:sz w:val="20"/>
          <w:szCs w:val="20"/>
        </w:rPr>
        <w:t xml:space="preserve">alues of </w:t>
      </w:r>
      <w:r w:rsidR="008110C1">
        <w:rPr>
          <w:rStyle w:val="Emphasis"/>
          <w:rFonts w:ascii="Arial" w:hAnsi="Arial" w:cs="Arial"/>
          <w:color w:val="auto"/>
          <w:sz w:val="20"/>
          <w:szCs w:val="20"/>
        </w:rPr>
        <w:t>t</w:t>
      </w:r>
      <w:r>
        <w:rPr>
          <w:rStyle w:val="Emphasis"/>
          <w:rFonts w:ascii="Arial" w:hAnsi="Arial" w:cs="Arial"/>
          <w:color w:val="auto"/>
          <w:sz w:val="20"/>
          <w:szCs w:val="20"/>
        </w:rPr>
        <w:t xml:space="preserve">ime &amp; </w:t>
      </w:r>
      <w:r w:rsidR="008110C1">
        <w:rPr>
          <w:rStyle w:val="Emphasis"/>
          <w:rFonts w:ascii="Arial" w:hAnsi="Arial" w:cs="Arial"/>
          <w:color w:val="auto"/>
          <w:sz w:val="20"/>
          <w:szCs w:val="20"/>
        </w:rPr>
        <w:t>s</w:t>
      </w:r>
      <w:r>
        <w:rPr>
          <w:rStyle w:val="Emphasis"/>
          <w:rFonts w:ascii="Arial" w:hAnsi="Arial" w:cs="Arial"/>
          <w:color w:val="auto"/>
          <w:sz w:val="20"/>
          <w:szCs w:val="20"/>
        </w:rPr>
        <w:t xml:space="preserve">ervice </w:t>
      </w:r>
      <w:r w:rsidR="008110C1">
        <w:rPr>
          <w:rStyle w:val="Emphasis"/>
          <w:rFonts w:ascii="Arial" w:hAnsi="Arial" w:cs="Arial"/>
          <w:color w:val="auto"/>
          <w:sz w:val="20"/>
          <w:szCs w:val="20"/>
        </w:rPr>
        <w:t>q</w:t>
      </w:r>
      <w:r>
        <w:rPr>
          <w:rStyle w:val="Emphasis"/>
          <w:rFonts w:ascii="Arial" w:hAnsi="Arial" w:cs="Arial"/>
          <w:color w:val="auto"/>
          <w:sz w:val="20"/>
          <w:szCs w:val="20"/>
        </w:rPr>
        <w:t xml:space="preserve">uality </w:t>
      </w:r>
    </w:p>
    <w:tbl>
      <w:tblPr>
        <w:tblW w:w="7381" w:type="dxa"/>
        <w:tblLook w:val="04A0" w:firstRow="1" w:lastRow="0" w:firstColumn="1" w:lastColumn="0" w:noHBand="0" w:noVBand="1"/>
      </w:tblPr>
      <w:tblGrid>
        <w:gridCol w:w="2610"/>
        <w:gridCol w:w="802"/>
        <w:gridCol w:w="812"/>
        <w:gridCol w:w="817"/>
        <w:gridCol w:w="921"/>
        <w:gridCol w:w="711"/>
        <w:gridCol w:w="708"/>
      </w:tblGrid>
      <w:tr w:rsidR="00EB4B79" w:rsidRPr="00EB4B79" w:rsidTr="00EB4B79">
        <w:trPr>
          <w:trHeight w:val="255"/>
        </w:trPr>
        <w:tc>
          <w:tcPr>
            <w:tcW w:w="2610" w:type="dxa"/>
            <w:tcBorders>
              <w:top w:val="single" w:sz="4" w:space="0" w:color="auto"/>
              <w:left w:val="nil"/>
              <w:bottom w:val="single" w:sz="4" w:space="0" w:color="auto"/>
              <w:right w:val="nil"/>
            </w:tcBorders>
            <w:shd w:val="clear" w:color="000000" w:fill="D7E4BC"/>
            <w:noWrap/>
            <w:vAlign w:val="bottom"/>
            <w:hideMark/>
          </w:tcPr>
          <w:p w:rsidR="00EB4B79" w:rsidRPr="00EB4B79" w:rsidRDefault="00EB4B79" w:rsidP="00EB4B79">
            <w:pPr>
              <w:spacing w:after="0"/>
              <w:jc w:val="left"/>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Relative Valuation</w:t>
            </w:r>
          </w:p>
        </w:tc>
        <w:tc>
          <w:tcPr>
            <w:tcW w:w="802" w:type="dxa"/>
            <w:tcBorders>
              <w:top w:val="single" w:sz="4" w:space="0" w:color="auto"/>
              <w:left w:val="single" w:sz="4" w:space="0" w:color="auto"/>
              <w:bottom w:val="single" w:sz="4" w:space="0" w:color="auto"/>
              <w:right w:val="single" w:sz="4" w:space="0" w:color="DBE5F1"/>
            </w:tcBorders>
            <w:shd w:val="clear" w:color="000000" w:fill="D7E4BC"/>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0-30k</w:t>
            </w:r>
          </w:p>
        </w:tc>
        <w:tc>
          <w:tcPr>
            <w:tcW w:w="812" w:type="dxa"/>
            <w:tcBorders>
              <w:top w:val="single" w:sz="4" w:space="0" w:color="auto"/>
              <w:left w:val="nil"/>
              <w:bottom w:val="single" w:sz="4" w:space="0" w:color="auto"/>
              <w:right w:val="single" w:sz="4" w:space="0" w:color="DBE5F1"/>
            </w:tcBorders>
            <w:shd w:val="clear" w:color="000000" w:fill="D7E4BC"/>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30-60k</w:t>
            </w:r>
          </w:p>
        </w:tc>
        <w:tc>
          <w:tcPr>
            <w:tcW w:w="817" w:type="dxa"/>
            <w:tcBorders>
              <w:top w:val="single" w:sz="4" w:space="0" w:color="auto"/>
              <w:left w:val="nil"/>
              <w:bottom w:val="single" w:sz="4" w:space="0" w:color="auto"/>
              <w:right w:val="single" w:sz="4" w:space="0" w:color="DBE5F1"/>
            </w:tcBorders>
            <w:shd w:val="clear" w:color="000000" w:fill="D7E4BC"/>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60-90k</w:t>
            </w:r>
          </w:p>
        </w:tc>
        <w:tc>
          <w:tcPr>
            <w:tcW w:w="921" w:type="dxa"/>
            <w:tcBorders>
              <w:top w:val="single" w:sz="4" w:space="0" w:color="auto"/>
              <w:left w:val="nil"/>
              <w:bottom w:val="single" w:sz="4" w:space="0" w:color="auto"/>
              <w:right w:val="single" w:sz="4" w:space="0" w:color="DBE5F1"/>
            </w:tcBorders>
            <w:shd w:val="clear" w:color="000000" w:fill="D7E4BC"/>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90-120k</w:t>
            </w:r>
          </w:p>
        </w:tc>
        <w:tc>
          <w:tcPr>
            <w:tcW w:w="711" w:type="dxa"/>
            <w:tcBorders>
              <w:top w:val="single" w:sz="4" w:space="0" w:color="auto"/>
              <w:left w:val="nil"/>
              <w:bottom w:val="single" w:sz="4" w:space="0" w:color="auto"/>
              <w:right w:val="single" w:sz="4" w:space="0" w:color="auto"/>
            </w:tcBorders>
            <w:shd w:val="clear" w:color="000000" w:fill="D7E4BC"/>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&gt;120k</w:t>
            </w:r>
          </w:p>
        </w:tc>
        <w:tc>
          <w:tcPr>
            <w:tcW w:w="708" w:type="dxa"/>
            <w:tcBorders>
              <w:top w:val="single" w:sz="4" w:space="0" w:color="auto"/>
              <w:left w:val="nil"/>
              <w:bottom w:val="single" w:sz="4" w:space="0" w:color="auto"/>
              <w:right w:val="nil"/>
            </w:tcBorders>
            <w:shd w:val="clear" w:color="000000" w:fill="D7E4BC"/>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ALL</w:t>
            </w:r>
          </w:p>
        </w:tc>
      </w:tr>
      <w:tr w:rsidR="00EB4B79" w:rsidRPr="00EB4B79" w:rsidTr="00EB4B79">
        <w:trPr>
          <w:trHeight w:val="255"/>
        </w:trPr>
        <w:tc>
          <w:tcPr>
            <w:tcW w:w="2610" w:type="dxa"/>
            <w:tcBorders>
              <w:top w:val="single" w:sz="4" w:space="0" w:color="auto"/>
              <w:left w:val="nil"/>
              <w:bottom w:val="nil"/>
              <w:right w:val="nil"/>
            </w:tcBorders>
            <w:shd w:val="clear" w:color="auto" w:fill="auto"/>
            <w:noWrap/>
            <w:vAlign w:val="bottom"/>
            <w:hideMark/>
          </w:tcPr>
          <w:p w:rsidR="00EB4B79" w:rsidRPr="00EB4B79" w:rsidRDefault="00EB4B79" w:rsidP="00EB4B79">
            <w:pPr>
              <w:spacing w:after="0"/>
              <w:jc w:val="left"/>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VOT - Std $/hr</w:t>
            </w:r>
          </w:p>
        </w:tc>
        <w:tc>
          <w:tcPr>
            <w:tcW w:w="802" w:type="dxa"/>
            <w:tcBorders>
              <w:top w:val="nil"/>
              <w:left w:val="single" w:sz="4" w:space="0" w:color="auto"/>
              <w:bottom w:val="nil"/>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10.13</w:t>
            </w:r>
          </w:p>
        </w:tc>
        <w:tc>
          <w:tcPr>
            <w:tcW w:w="812" w:type="dxa"/>
            <w:tcBorders>
              <w:top w:val="nil"/>
              <w:left w:val="nil"/>
              <w:bottom w:val="nil"/>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13.76</w:t>
            </w:r>
          </w:p>
        </w:tc>
        <w:tc>
          <w:tcPr>
            <w:tcW w:w="817" w:type="dxa"/>
            <w:tcBorders>
              <w:top w:val="nil"/>
              <w:left w:val="nil"/>
              <w:bottom w:val="nil"/>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15.85</w:t>
            </w:r>
          </w:p>
        </w:tc>
        <w:tc>
          <w:tcPr>
            <w:tcW w:w="921" w:type="dxa"/>
            <w:tcBorders>
              <w:top w:val="nil"/>
              <w:left w:val="nil"/>
              <w:bottom w:val="nil"/>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19.87</w:t>
            </w:r>
          </w:p>
        </w:tc>
        <w:tc>
          <w:tcPr>
            <w:tcW w:w="711" w:type="dxa"/>
            <w:tcBorders>
              <w:top w:val="nil"/>
              <w:left w:val="nil"/>
              <w:bottom w:val="nil"/>
              <w:right w:val="single" w:sz="4" w:space="0" w:color="auto"/>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22.05</w:t>
            </w:r>
          </w:p>
        </w:tc>
        <w:tc>
          <w:tcPr>
            <w:tcW w:w="708" w:type="dxa"/>
            <w:tcBorders>
              <w:top w:val="nil"/>
              <w:left w:val="nil"/>
              <w:bottom w:val="nil"/>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14.39</w:t>
            </w:r>
          </w:p>
        </w:tc>
      </w:tr>
      <w:tr w:rsidR="00EB4B79" w:rsidRPr="00EB4B79" w:rsidTr="00EB4B79">
        <w:trPr>
          <w:trHeight w:val="255"/>
        </w:trPr>
        <w:tc>
          <w:tcPr>
            <w:tcW w:w="2610" w:type="dxa"/>
            <w:tcBorders>
              <w:top w:val="nil"/>
              <w:left w:val="nil"/>
              <w:bottom w:val="nil"/>
              <w:right w:val="nil"/>
            </w:tcBorders>
            <w:shd w:val="clear" w:color="auto" w:fill="auto"/>
            <w:noWrap/>
            <w:vAlign w:val="bottom"/>
            <w:hideMark/>
          </w:tcPr>
          <w:p w:rsidR="00EB4B79" w:rsidRPr="00EB4B79" w:rsidRDefault="00EB4B79" w:rsidP="00EB4B79">
            <w:pPr>
              <w:spacing w:after="0"/>
              <w:jc w:val="left"/>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VOT - Conc $/hr</w:t>
            </w:r>
          </w:p>
        </w:tc>
        <w:tc>
          <w:tcPr>
            <w:tcW w:w="802" w:type="dxa"/>
            <w:tcBorders>
              <w:top w:val="nil"/>
              <w:left w:val="single" w:sz="4" w:space="0" w:color="auto"/>
              <w:bottom w:val="nil"/>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5.56</w:t>
            </w:r>
          </w:p>
        </w:tc>
        <w:tc>
          <w:tcPr>
            <w:tcW w:w="812" w:type="dxa"/>
            <w:tcBorders>
              <w:top w:val="nil"/>
              <w:left w:val="nil"/>
              <w:bottom w:val="nil"/>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6.12</w:t>
            </w:r>
          </w:p>
        </w:tc>
        <w:tc>
          <w:tcPr>
            <w:tcW w:w="817" w:type="dxa"/>
            <w:tcBorders>
              <w:top w:val="nil"/>
              <w:left w:val="nil"/>
              <w:bottom w:val="nil"/>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6.05</w:t>
            </w:r>
          </w:p>
        </w:tc>
        <w:tc>
          <w:tcPr>
            <w:tcW w:w="921" w:type="dxa"/>
            <w:tcBorders>
              <w:top w:val="nil"/>
              <w:left w:val="nil"/>
              <w:bottom w:val="nil"/>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6.73</w:t>
            </w:r>
          </w:p>
        </w:tc>
        <w:tc>
          <w:tcPr>
            <w:tcW w:w="711" w:type="dxa"/>
            <w:tcBorders>
              <w:top w:val="nil"/>
              <w:left w:val="nil"/>
              <w:bottom w:val="nil"/>
              <w:right w:val="single" w:sz="4" w:space="0" w:color="auto"/>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7.11</w:t>
            </w:r>
          </w:p>
        </w:tc>
        <w:tc>
          <w:tcPr>
            <w:tcW w:w="708" w:type="dxa"/>
            <w:tcBorders>
              <w:top w:val="nil"/>
              <w:left w:val="nil"/>
              <w:bottom w:val="nil"/>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6.02</w:t>
            </w:r>
          </w:p>
        </w:tc>
      </w:tr>
      <w:tr w:rsidR="00EB4B79" w:rsidRPr="00EB4B79" w:rsidTr="00EB4B79">
        <w:trPr>
          <w:trHeight w:val="255"/>
        </w:trPr>
        <w:tc>
          <w:tcPr>
            <w:tcW w:w="2610" w:type="dxa"/>
            <w:tcBorders>
              <w:top w:val="nil"/>
              <w:left w:val="nil"/>
              <w:bottom w:val="nil"/>
              <w:right w:val="nil"/>
            </w:tcBorders>
            <w:shd w:val="clear" w:color="auto" w:fill="auto"/>
            <w:noWrap/>
            <w:vAlign w:val="bottom"/>
            <w:hideMark/>
          </w:tcPr>
          <w:p w:rsidR="00EB4B79" w:rsidRPr="00EB4B79" w:rsidRDefault="00EB4B79" w:rsidP="00EB4B79">
            <w:pPr>
              <w:spacing w:after="0"/>
              <w:jc w:val="left"/>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VOT - Av $/hr</w:t>
            </w:r>
          </w:p>
        </w:tc>
        <w:tc>
          <w:tcPr>
            <w:tcW w:w="802" w:type="dxa"/>
            <w:tcBorders>
              <w:top w:val="nil"/>
              <w:left w:val="single" w:sz="4" w:space="0" w:color="auto"/>
              <w:bottom w:val="nil"/>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7.77</w:t>
            </w:r>
          </w:p>
        </w:tc>
        <w:tc>
          <w:tcPr>
            <w:tcW w:w="812" w:type="dxa"/>
            <w:tcBorders>
              <w:top w:val="nil"/>
              <w:left w:val="nil"/>
              <w:bottom w:val="nil"/>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11.87</w:t>
            </w:r>
          </w:p>
        </w:tc>
        <w:tc>
          <w:tcPr>
            <w:tcW w:w="817" w:type="dxa"/>
            <w:tcBorders>
              <w:top w:val="nil"/>
              <w:left w:val="nil"/>
              <w:bottom w:val="nil"/>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14.84</w:t>
            </w:r>
          </w:p>
        </w:tc>
        <w:tc>
          <w:tcPr>
            <w:tcW w:w="921" w:type="dxa"/>
            <w:tcBorders>
              <w:top w:val="nil"/>
              <w:left w:val="nil"/>
              <w:bottom w:val="nil"/>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18.68</w:t>
            </w:r>
          </w:p>
        </w:tc>
        <w:tc>
          <w:tcPr>
            <w:tcW w:w="711" w:type="dxa"/>
            <w:tcBorders>
              <w:top w:val="nil"/>
              <w:left w:val="nil"/>
              <w:bottom w:val="nil"/>
              <w:right w:val="single" w:sz="4" w:space="0" w:color="auto"/>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21.11</w:t>
            </w:r>
          </w:p>
        </w:tc>
        <w:tc>
          <w:tcPr>
            <w:tcW w:w="708" w:type="dxa"/>
            <w:tcBorders>
              <w:top w:val="nil"/>
              <w:left w:val="nil"/>
              <w:bottom w:val="nil"/>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11.78</w:t>
            </w:r>
          </w:p>
        </w:tc>
      </w:tr>
      <w:tr w:rsidR="00EB4B79" w:rsidRPr="00EB4B79" w:rsidTr="00EB4B79">
        <w:trPr>
          <w:trHeight w:val="255"/>
        </w:trPr>
        <w:tc>
          <w:tcPr>
            <w:tcW w:w="2610" w:type="dxa"/>
            <w:tcBorders>
              <w:top w:val="single" w:sz="4" w:space="0" w:color="auto"/>
              <w:left w:val="nil"/>
              <w:bottom w:val="nil"/>
              <w:right w:val="nil"/>
            </w:tcBorders>
            <w:shd w:val="clear" w:color="auto" w:fill="auto"/>
            <w:noWrap/>
            <w:vAlign w:val="bottom"/>
            <w:hideMark/>
          </w:tcPr>
          <w:p w:rsidR="00EB4B79" w:rsidRPr="00EB4B79" w:rsidRDefault="00EB4B79" w:rsidP="00EB4B79">
            <w:pPr>
              <w:spacing w:after="0"/>
              <w:jc w:val="left"/>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SI/IVT</w:t>
            </w:r>
          </w:p>
        </w:tc>
        <w:tc>
          <w:tcPr>
            <w:tcW w:w="802" w:type="dxa"/>
            <w:tcBorders>
              <w:top w:val="single" w:sz="4" w:space="0" w:color="auto"/>
              <w:left w:val="single" w:sz="4" w:space="0" w:color="auto"/>
              <w:bottom w:val="nil"/>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0.66</w:t>
            </w:r>
          </w:p>
        </w:tc>
        <w:tc>
          <w:tcPr>
            <w:tcW w:w="812" w:type="dxa"/>
            <w:tcBorders>
              <w:top w:val="single" w:sz="4" w:space="0" w:color="auto"/>
              <w:left w:val="nil"/>
              <w:bottom w:val="nil"/>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0.63</w:t>
            </w:r>
          </w:p>
        </w:tc>
        <w:tc>
          <w:tcPr>
            <w:tcW w:w="817" w:type="dxa"/>
            <w:tcBorders>
              <w:top w:val="single" w:sz="4" w:space="0" w:color="auto"/>
              <w:left w:val="nil"/>
              <w:bottom w:val="nil"/>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0.52</w:t>
            </w:r>
          </w:p>
        </w:tc>
        <w:tc>
          <w:tcPr>
            <w:tcW w:w="921" w:type="dxa"/>
            <w:tcBorders>
              <w:top w:val="single" w:sz="4" w:space="0" w:color="auto"/>
              <w:left w:val="nil"/>
              <w:bottom w:val="nil"/>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0.49</w:t>
            </w:r>
          </w:p>
        </w:tc>
        <w:tc>
          <w:tcPr>
            <w:tcW w:w="711" w:type="dxa"/>
            <w:tcBorders>
              <w:top w:val="single" w:sz="4" w:space="0" w:color="auto"/>
              <w:left w:val="nil"/>
              <w:bottom w:val="nil"/>
              <w:right w:val="single" w:sz="4" w:space="0" w:color="auto"/>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0.42</w:t>
            </w:r>
          </w:p>
        </w:tc>
        <w:tc>
          <w:tcPr>
            <w:tcW w:w="708" w:type="dxa"/>
            <w:tcBorders>
              <w:top w:val="single" w:sz="4" w:space="0" w:color="auto"/>
              <w:left w:val="nil"/>
              <w:bottom w:val="nil"/>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0.58</w:t>
            </w:r>
          </w:p>
        </w:tc>
      </w:tr>
      <w:tr w:rsidR="00EB4B79" w:rsidRPr="00EB4B79" w:rsidTr="00EB4B79">
        <w:trPr>
          <w:trHeight w:val="255"/>
        </w:trPr>
        <w:tc>
          <w:tcPr>
            <w:tcW w:w="2610" w:type="dxa"/>
            <w:tcBorders>
              <w:top w:val="nil"/>
              <w:left w:val="nil"/>
              <w:bottom w:val="nil"/>
              <w:right w:val="nil"/>
            </w:tcBorders>
            <w:shd w:val="clear" w:color="auto" w:fill="auto"/>
            <w:noWrap/>
            <w:vAlign w:val="bottom"/>
            <w:hideMark/>
          </w:tcPr>
          <w:p w:rsidR="00EB4B79" w:rsidRPr="00EB4B79" w:rsidRDefault="00EB4B79" w:rsidP="00EB4B79">
            <w:pPr>
              <w:spacing w:after="0"/>
              <w:jc w:val="left"/>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Stop Qual/IVT</w:t>
            </w:r>
          </w:p>
        </w:tc>
        <w:tc>
          <w:tcPr>
            <w:tcW w:w="802" w:type="dxa"/>
            <w:tcBorders>
              <w:top w:val="nil"/>
              <w:left w:val="single" w:sz="4" w:space="0" w:color="auto"/>
              <w:bottom w:val="nil"/>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15.3</w:t>
            </w:r>
          </w:p>
        </w:tc>
        <w:tc>
          <w:tcPr>
            <w:tcW w:w="812" w:type="dxa"/>
            <w:tcBorders>
              <w:top w:val="nil"/>
              <w:left w:val="nil"/>
              <w:bottom w:val="nil"/>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13.7</w:t>
            </w:r>
          </w:p>
        </w:tc>
        <w:tc>
          <w:tcPr>
            <w:tcW w:w="817" w:type="dxa"/>
            <w:tcBorders>
              <w:top w:val="nil"/>
              <w:left w:val="nil"/>
              <w:bottom w:val="nil"/>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10.7</w:t>
            </w:r>
          </w:p>
        </w:tc>
        <w:tc>
          <w:tcPr>
            <w:tcW w:w="921" w:type="dxa"/>
            <w:tcBorders>
              <w:top w:val="nil"/>
              <w:left w:val="nil"/>
              <w:bottom w:val="nil"/>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9.4</w:t>
            </w:r>
          </w:p>
        </w:tc>
        <w:tc>
          <w:tcPr>
            <w:tcW w:w="711" w:type="dxa"/>
            <w:tcBorders>
              <w:top w:val="nil"/>
              <w:left w:val="nil"/>
              <w:bottom w:val="nil"/>
              <w:right w:val="single" w:sz="4" w:space="0" w:color="auto"/>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7.9</w:t>
            </w:r>
          </w:p>
        </w:tc>
        <w:tc>
          <w:tcPr>
            <w:tcW w:w="708" w:type="dxa"/>
            <w:tcBorders>
              <w:top w:val="nil"/>
              <w:left w:val="nil"/>
              <w:bottom w:val="nil"/>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12.6</w:t>
            </w:r>
          </w:p>
        </w:tc>
      </w:tr>
      <w:tr w:rsidR="00EB4B79" w:rsidRPr="00EB4B79" w:rsidTr="00EB4B79">
        <w:trPr>
          <w:trHeight w:val="255"/>
        </w:trPr>
        <w:tc>
          <w:tcPr>
            <w:tcW w:w="2610" w:type="dxa"/>
            <w:tcBorders>
              <w:top w:val="nil"/>
              <w:left w:val="nil"/>
              <w:bottom w:val="single" w:sz="4" w:space="0" w:color="auto"/>
              <w:right w:val="nil"/>
            </w:tcBorders>
            <w:shd w:val="clear" w:color="auto" w:fill="auto"/>
            <w:noWrap/>
            <w:vAlign w:val="bottom"/>
            <w:hideMark/>
          </w:tcPr>
          <w:p w:rsidR="00EB4B79" w:rsidRPr="00EB4B79" w:rsidRDefault="00EB4B79" w:rsidP="00EB4B79">
            <w:pPr>
              <w:spacing w:after="0"/>
              <w:jc w:val="left"/>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Veh Qual/IVT</w:t>
            </w:r>
          </w:p>
        </w:tc>
        <w:tc>
          <w:tcPr>
            <w:tcW w:w="802" w:type="dxa"/>
            <w:tcBorders>
              <w:top w:val="nil"/>
              <w:left w:val="single" w:sz="4" w:space="0" w:color="auto"/>
              <w:bottom w:val="single" w:sz="4" w:space="0" w:color="auto"/>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8.1</w:t>
            </w:r>
          </w:p>
        </w:tc>
        <w:tc>
          <w:tcPr>
            <w:tcW w:w="812" w:type="dxa"/>
            <w:tcBorders>
              <w:top w:val="nil"/>
              <w:left w:val="nil"/>
              <w:bottom w:val="single" w:sz="4" w:space="0" w:color="auto"/>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8.3</w:t>
            </w:r>
          </w:p>
        </w:tc>
        <w:tc>
          <w:tcPr>
            <w:tcW w:w="817" w:type="dxa"/>
            <w:tcBorders>
              <w:top w:val="nil"/>
              <w:left w:val="nil"/>
              <w:bottom w:val="single" w:sz="4" w:space="0" w:color="auto"/>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6.6</w:t>
            </w:r>
          </w:p>
        </w:tc>
        <w:tc>
          <w:tcPr>
            <w:tcW w:w="921" w:type="dxa"/>
            <w:tcBorders>
              <w:top w:val="nil"/>
              <w:left w:val="nil"/>
              <w:bottom w:val="single" w:sz="4" w:space="0" w:color="auto"/>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3.1</w:t>
            </w:r>
          </w:p>
        </w:tc>
        <w:tc>
          <w:tcPr>
            <w:tcW w:w="711" w:type="dxa"/>
            <w:tcBorders>
              <w:top w:val="nil"/>
              <w:left w:val="nil"/>
              <w:bottom w:val="single" w:sz="4" w:space="0" w:color="auto"/>
              <w:right w:val="single" w:sz="4" w:space="0" w:color="auto"/>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5.4</w:t>
            </w:r>
          </w:p>
        </w:tc>
        <w:tc>
          <w:tcPr>
            <w:tcW w:w="708" w:type="dxa"/>
            <w:tcBorders>
              <w:top w:val="nil"/>
              <w:left w:val="nil"/>
              <w:bottom w:val="single" w:sz="4" w:space="0" w:color="auto"/>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6.9</w:t>
            </w:r>
          </w:p>
        </w:tc>
      </w:tr>
      <w:tr w:rsidR="00EB4B79" w:rsidRPr="00EB4B79" w:rsidTr="00EB4B79">
        <w:trPr>
          <w:trHeight w:val="255"/>
        </w:trPr>
        <w:tc>
          <w:tcPr>
            <w:tcW w:w="2610" w:type="dxa"/>
            <w:tcBorders>
              <w:top w:val="single" w:sz="4" w:space="0" w:color="auto"/>
              <w:left w:val="nil"/>
              <w:bottom w:val="single" w:sz="4" w:space="0" w:color="auto"/>
              <w:right w:val="nil"/>
            </w:tcBorders>
            <w:shd w:val="clear" w:color="auto" w:fill="auto"/>
            <w:noWrap/>
            <w:vAlign w:val="bottom"/>
            <w:hideMark/>
          </w:tcPr>
          <w:p w:rsidR="00EB4B79" w:rsidRPr="00EB4B79" w:rsidRDefault="00EB4B79" w:rsidP="00EB4B79">
            <w:pPr>
              <w:spacing w:after="0"/>
              <w:jc w:val="left"/>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Concession Percent</w:t>
            </w:r>
          </w:p>
        </w:tc>
        <w:tc>
          <w:tcPr>
            <w:tcW w:w="802" w:type="dxa"/>
            <w:tcBorders>
              <w:top w:val="nil"/>
              <w:left w:val="single" w:sz="4" w:space="0" w:color="auto"/>
              <w:bottom w:val="single" w:sz="4" w:space="0" w:color="auto"/>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52%</w:t>
            </w:r>
          </w:p>
        </w:tc>
        <w:tc>
          <w:tcPr>
            <w:tcW w:w="812" w:type="dxa"/>
            <w:tcBorders>
              <w:top w:val="single" w:sz="4" w:space="0" w:color="auto"/>
              <w:left w:val="nil"/>
              <w:bottom w:val="single" w:sz="4" w:space="0" w:color="auto"/>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25%</w:t>
            </w:r>
          </w:p>
        </w:tc>
        <w:tc>
          <w:tcPr>
            <w:tcW w:w="817" w:type="dxa"/>
            <w:tcBorders>
              <w:top w:val="single" w:sz="4" w:space="0" w:color="auto"/>
              <w:left w:val="nil"/>
              <w:bottom w:val="single" w:sz="4" w:space="0" w:color="auto"/>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10%</w:t>
            </w:r>
          </w:p>
        </w:tc>
        <w:tc>
          <w:tcPr>
            <w:tcW w:w="921" w:type="dxa"/>
            <w:tcBorders>
              <w:top w:val="single" w:sz="4" w:space="0" w:color="auto"/>
              <w:left w:val="nil"/>
              <w:bottom w:val="single" w:sz="4" w:space="0" w:color="auto"/>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9%</w:t>
            </w:r>
          </w:p>
        </w:tc>
        <w:tc>
          <w:tcPr>
            <w:tcW w:w="711" w:type="dxa"/>
            <w:tcBorders>
              <w:top w:val="nil"/>
              <w:left w:val="nil"/>
              <w:bottom w:val="single" w:sz="4" w:space="0" w:color="auto"/>
              <w:right w:val="single" w:sz="4" w:space="0" w:color="auto"/>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6%</w:t>
            </w:r>
          </w:p>
        </w:tc>
        <w:tc>
          <w:tcPr>
            <w:tcW w:w="708" w:type="dxa"/>
            <w:tcBorders>
              <w:top w:val="single" w:sz="4" w:space="0" w:color="auto"/>
              <w:left w:val="nil"/>
              <w:bottom w:val="single" w:sz="4" w:space="0" w:color="auto"/>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31%</w:t>
            </w:r>
          </w:p>
        </w:tc>
      </w:tr>
      <w:tr w:rsidR="00EB4B79" w:rsidRPr="00EB4B79" w:rsidTr="00EB4B79">
        <w:trPr>
          <w:trHeight w:val="255"/>
        </w:trPr>
        <w:tc>
          <w:tcPr>
            <w:tcW w:w="2610" w:type="dxa"/>
            <w:tcBorders>
              <w:top w:val="nil"/>
              <w:left w:val="nil"/>
              <w:bottom w:val="nil"/>
              <w:right w:val="nil"/>
            </w:tcBorders>
            <w:shd w:val="clear" w:color="auto" w:fill="auto"/>
            <w:noWrap/>
            <w:vAlign w:val="bottom"/>
            <w:hideMark/>
          </w:tcPr>
          <w:p w:rsidR="00EB4B79" w:rsidRPr="00EB4B79" w:rsidRDefault="00EB4B79" w:rsidP="00EB4B79">
            <w:pPr>
              <w:spacing w:after="0"/>
              <w:jc w:val="left"/>
              <w:rPr>
                <w:rFonts w:ascii="Calibri" w:eastAsia="Times New Roman" w:hAnsi="Calibri"/>
                <w:color w:val="000000"/>
                <w:sz w:val="18"/>
                <w:szCs w:val="18"/>
                <w:lang w:val="en-US" w:eastAsia="en-US"/>
              </w:rPr>
            </w:pPr>
            <w:r w:rsidRPr="00EB4B79">
              <w:rPr>
                <w:rFonts w:ascii="Calibri" w:eastAsia="Times New Roman" w:hAnsi="Calibri"/>
                <w:color w:val="000000"/>
                <w:sz w:val="18"/>
                <w:szCs w:val="18"/>
                <w:lang w:val="en-US" w:eastAsia="en-US"/>
              </w:rPr>
              <w:t>Mean Income $000s/year</w:t>
            </w:r>
          </w:p>
        </w:tc>
        <w:tc>
          <w:tcPr>
            <w:tcW w:w="802" w:type="dxa"/>
            <w:tcBorders>
              <w:top w:val="nil"/>
              <w:left w:val="single" w:sz="4" w:space="0" w:color="auto"/>
              <w:bottom w:val="nil"/>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15</w:t>
            </w:r>
          </w:p>
        </w:tc>
        <w:tc>
          <w:tcPr>
            <w:tcW w:w="812" w:type="dxa"/>
            <w:tcBorders>
              <w:top w:val="nil"/>
              <w:left w:val="nil"/>
              <w:bottom w:val="nil"/>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45</w:t>
            </w:r>
          </w:p>
        </w:tc>
        <w:tc>
          <w:tcPr>
            <w:tcW w:w="817" w:type="dxa"/>
            <w:tcBorders>
              <w:top w:val="nil"/>
              <w:left w:val="nil"/>
              <w:bottom w:val="nil"/>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75</w:t>
            </w:r>
          </w:p>
        </w:tc>
        <w:tc>
          <w:tcPr>
            <w:tcW w:w="921" w:type="dxa"/>
            <w:tcBorders>
              <w:top w:val="nil"/>
              <w:left w:val="nil"/>
              <w:bottom w:val="nil"/>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105</w:t>
            </w:r>
          </w:p>
        </w:tc>
        <w:tc>
          <w:tcPr>
            <w:tcW w:w="711" w:type="dxa"/>
            <w:tcBorders>
              <w:top w:val="nil"/>
              <w:left w:val="nil"/>
              <w:bottom w:val="nil"/>
              <w:right w:val="single" w:sz="4" w:space="0" w:color="auto"/>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140</w:t>
            </w:r>
          </w:p>
        </w:tc>
        <w:tc>
          <w:tcPr>
            <w:tcW w:w="708" w:type="dxa"/>
            <w:tcBorders>
              <w:top w:val="nil"/>
              <w:left w:val="nil"/>
              <w:bottom w:val="nil"/>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49</w:t>
            </w:r>
          </w:p>
        </w:tc>
      </w:tr>
      <w:tr w:rsidR="00EB4B79" w:rsidRPr="00EB4B79" w:rsidTr="00EB4B79">
        <w:trPr>
          <w:trHeight w:val="255"/>
        </w:trPr>
        <w:tc>
          <w:tcPr>
            <w:tcW w:w="2610" w:type="dxa"/>
            <w:tcBorders>
              <w:top w:val="nil"/>
              <w:left w:val="nil"/>
              <w:bottom w:val="nil"/>
              <w:right w:val="nil"/>
            </w:tcBorders>
            <w:shd w:val="clear" w:color="auto" w:fill="auto"/>
            <w:noWrap/>
            <w:vAlign w:val="bottom"/>
            <w:hideMark/>
          </w:tcPr>
          <w:p w:rsidR="00EB4B79" w:rsidRPr="00EB4B79" w:rsidRDefault="00EB4B79" w:rsidP="00EB4B79">
            <w:pPr>
              <w:spacing w:after="0"/>
              <w:jc w:val="left"/>
              <w:rPr>
                <w:rFonts w:ascii="Calibri" w:eastAsia="Times New Roman" w:hAnsi="Calibri"/>
                <w:color w:val="000000"/>
                <w:sz w:val="18"/>
                <w:szCs w:val="18"/>
                <w:lang w:val="en-US" w:eastAsia="en-US"/>
              </w:rPr>
            </w:pPr>
            <w:r w:rsidRPr="00EB4B79">
              <w:rPr>
                <w:rFonts w:ascii="Calibri" w:eastAsia="Times New Roman" w:hAnsi="Calibri"/>
                <w:color w:val="000000"/>
                <w:sz w:val="18"/>
                <w:szCs w:val="18"/>
                <w:lang w:val="en-US" w:eastAsia="en-US"/>
              </w:rPr>
              <w:t>Hourly Income $/hr (/2,000 hrs)</w:t>
            </w:r>
          </w:p>
        </w:tc>
        <w:tc>
          <w:tcPr>
            <w:tcW w:w="802" w:type="dxa"/>
            <w:tcBorders>
              <w:top w:val="nil"/>
              <w:left w:val="single" w:sz="4" w:space="0" w:color="auto"/>
              <w:bottom w:val="nil"/>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8</w:t>
            </w:r>
          </w:p>
        </w:tc>
        <w:tc>
          <w:tcPr>
            <w:tcW w:w="812" w:type="dxa"/>
            <w:tcBorders>
              <w:top w:val="nil"/>
              <w:left w:val="nil"/>
              <w:bottom w:val="nil"/>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23</w:t>
            </w:r>
          </w:p>
        </w:tc>
        <w:tc>
          <w:tcPr>
            <w:tcW w:w="817" w:type="dxa"/>
            <w:tcBorders>
              <w:top w:val="nil"/>
              <w:left w:val="nil"/>
              <w:bottom w:val="nil"/>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38</w:t>
            </w:r>
          </w:p>
        </w:tc>
        <w:tc>
          <w:tcPr>
            <w:tcW w:w="921" w:type="dxa"/>
            <w:tcBorders>
              <w:top w:val="nil"/>
              <w:left w:val="nil"/>
              <w:bottom w:val="nil"/>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53</w:t>
            </w:r>
          </w:p>
        </w:tc>
        <w:tc>
          <w:tcPr>
            <w:tcW w:w="711" w:type="dxa"/>
            <w:tcBorders>
              <w:top w:val="nil"/>
              <w:left w:val="nil"/>
              <w:bottom w:val="nil"/>
              <w:right w:val="single" w:sz="4" w:space="0" w:color="auto"/>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70</w:t>
            </w:r>
          </w:p>
        </w:tc>
        <w:tc>
          <w:tcPr>
            <w:tcW w:w="708" w:type="dxa"/>
            <w:tcBorders>
              <w:top w:val="nil"/>
              <w:left w:val="nil"/>
              <w:bottom w:val="nil"/>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25</w:t>
            </w:r>
          </w:p>
        </w:tc>
      </w:tr>
      <w:tr w:rsidR="00EB4B79" w:rsidRPr="00EB4B79" w:rsidTr="00EB4B79">
        <w:trPr>
          <w:trHeight w:val="255"/>
        </w:trPr>
        <w:tc>
          <w:tcPr>
            <w:tcW w:w="2610" w:type="dxa"/>
            <w:tcBorders>
              <w:top w:val="nil"/>
              <w:left w:val="nil"/>
              <w:bottom w:val="single" w:sz="4" w:space="0" w:color="auto"/>
              <w:right w:val="nil"/>
            </w:tcBorders>
            <w:shd w:val="clear" w:color="auto" w:fill="auto"/>
            <w:noWrap/>
            <w:vAlign w:val="bottom"/>
            <w:hideMark/>
          </w:tcPr>
          <w:p w:rsidR="00EB4B79" w:rsidRPr="00EB4B79" w:rsidRDefault="00EB4B79" w:rsidP="00EB4B79">
            <w:pPr>
              <w:spacing w:after="0"/>
              <w:jc w:val="left"/>
              <w:rPr>
                <w:rFonts w:ascii="Calibri" w:eastAsia="Times New Roman" w:hAnsi="Calibri"/>
                <w:color w:val="000000"/>
                <w:sz w:val="18"/>
                <w:szCs w:val="18"/>
                <w:lang w:val="en-US" w:eastAsia="en-US"/>
              </w:rPr>
            </w:pPr>
            <w:r w:rsidRPr="00EB4B79">
              <w:rPr>
                <w:rFonts w:ascii="Calibri" w:eastAsia="Times New Roman" w:hAnsi="Calibri"/>
                <w:color w:val="000000"/>
                <w:sz w:val="18"/>
                <w:szCs w:val="18"/>
                <w:lang w:val="en-US" w:eastAsia="en-US"/>
              </w:rPr>
              <w:t>Av VOT ÷ Income/hr</w:t>
            </w:r>
          </w:p>
        </w:tc>
        <w:tc>
          <w:tcPr>
            <w:tcW w:w="802" w:type="dxa"/>
            <w:tcBorders>
              <w:top w:val="nil"/>
              <w:left w:val="single" w:sz="4" w:space="0" w:color="auto"/>
              <w:bottom w:val="single" w:sz="4" w:space="0" w:color="auto"/>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104%</w:t>
            </w:r>
          </w:p>
        </w:tc>
        <w:tc>
          <w:tcPr>
            <w:tcW w:w="812" w:type="dxa"/>
            <w:tcBorders>
              <w:top w:val="nil"/>
              <w:left w:val="nil"/>
              <w:bottom w:val="single" w:sz="4" w:space="0" w:color="auto"/>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53%</w:t>
            </w:r>
          </w:p>
        </w:tc>
        <w:tc>
          <w:tcPr>
            <w:tcW w:w="817" w:type="dxa"/>
            <w:tcBorders>
              <w:top w:val="nil"/>
              <w:left w:val="nil"/>
              <w:bottom w:val="single" w:sz="4" w:space="0" w:color="auto"/>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40%</w:t>
            </w:r>
          </w:p>
        </w:tc>
        <w:tc>
          <w:tcPr>
            <w:tcW w:w="921" w:type="dxa"/>
            <w:tcBorders>
              <w:top w:val="nil"/>
              <w:left w:val="nil"/>
              <w:bottom w:val="single" w:sz="4" w:space="0" w:color="auto"/>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36%</w:t>
            </w:r>
          </w:p>
        </w:tc>
        <w:tc>
          <w:tcPr>
            <w:tcW w:w="711" w:type="dxa"/>
            <w:tcBorders>
              <w:top w:val="nil"/>
              <w:left w:val="nil"/>
              <w:bottom w:val="single" w:sz="4" w:space="0" w:color="auto"/>
              <w:right w:val="single" w:sz="4" w:space="0" w:color="auto"/>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30%</w:t>
            </w:r>
          </w:p>
        </w:tc>
        <w:tc>
          <w:tcPr>
            <w:tcW w:w="708" w:type="dxa"/>
            <w:tcBorders>
              <w:top w:val="nil"/>
              <w:left w:val="nil"/>
              <w:bottom w:val="single" w:sz="4" w:space="0" w:color="auto"/>
              <w:right w:val="nil"/>
            </w:tcBorders>
            <w:shd w:val="clear" w:color="auto" w:fill="auto"/>
            <w:noWrap/>
            <w:vAlign w:val="bottom"/>
            <w:hideMark/>
          </w:tcPr>
          <w:p w:rsidR="00EB4B79" w:rsidRPr="00EB4B79" w:rsidRDefault="00EB4B79" w:rsidP="00EB4B79">
            <w:pPr>
              <w:spacing w:after="0"/>
              <w:jc w:val="center"/>
              <w:rPr>
                <w:rFonts w:ascii="Calibri" w:eastAsia="Times New Roman" w:hAnsi="Calibri"/>
                <w:color w:val="000000"/>
                <w:sz w:val="20"/>
                <w:lang w:val="en-US" w:eastAsia="en-US"/>
              </w:rPr>
            </w:pPr>
            <w:r w:rsidRPr="00EB4B79">
              <w:rPr>
                <w:rFonts w:ascii="Calibri" w:eastAsia="Times New Roman" w:hAnsi="Calibri"/>
                <w:color w:val="000000"/>
                <w:sz w:val="20"/>
                <w:lang w:val="en-US" w:eastAsia="en-US"/>
              </w:rPr>
              <w:t>48%</w:t>
            </w:r>
          </w:p>
        </w:tc>
      </w:tr>
    </w:tbl>
    <w:p w:rsidR="00EB4B79" w:rsidRDefault="00EB4B79" w:rsidP="00EB4B79">
      <w:pPr>
        <w:pStyle w:val="FigTitle2"/>
        <w:rPr>
          <w:rStyle w:val="Emphasis"/>
          <w:rFonts w:ascii="Arial" w:hAnsi="Arial" w:cs="Arial"/>
          <w:b/>
          <w:color w:val="auto"/>
          <w:sz w:val="22"/>
          <w:szCs w:val="22"/>
        </w:rPr>
      </w:pPr>
    </w:p>
    <w:p w:rsidR="00EB4B79" w:rsidRPr="001E48D7" w:rsidRDefault="00EB4B79" w:rsidP="001E48D7">
      <w:pPr>
        <w:spacing w:after="0"/>
        <w:jc w:val="left"/>
        <w:rPr>
          <w:rStyle w:val="Emphasis"/>
          <w:rFonts w:ascii="Arial" w:hAnsi="Arial" w:cs="Arial"/>
          <w:color w:val="auto"/>
          <w:sz w:val="20"/>
          <w:szCs w:val="20"/>
        </w:rPr>
      </w:pPr>
      <w:r w:rsidRPr="001E48D7">
        <w:rPr>
          <w:rStyle w:val="Emphasis"/>
          <w:rFonts w:ascii="Arial" w:hAnsi="Arial" w:cs="Arial"/>
          <w:color w:val="auto"/>
          <w:sz w:val="20"/>
          <w:szCs w:val="20"/>
        </w:rPr>
        <w:t xml:space="preserve">Figure </w:t>
      </w:r>
      <w:r w:rsidR="00792F9C">
        <w:rPr>
          <w:rStyle w:val="Emphasis"/>
          <w:rFonts w:ascii="Arial" w:hAnsi="Arial" w:cs="Arial"/>
          <w:color w:val="auto"/>
          <w:sz w:val="20"/>
          <w:szCs w:val="20"/>
        </w:rPr>
        <w:t>3</w:t>
      </w:r>
      <w:r w:rsidRPr="001E48D7">
        <w:rPr>
          <w:rStyle w:val="Emphasis"/>
          <w:rFonts w:ascii="Arial" w:hAnsi="Arial" w:cs="Arial"/>
          <w:color w:val="auto"/>
          <w:sz w:val="20"/>
          <w:szCs w:val="20"/>
        </w:rPr>
        <w:t>: Value of Time &amp; Hourly Personal Income</w:t>
      </w:r>
    </w:p>
    <w:p w:rsidR="00EB4B79" w:rsidRDefault="00FD7BAC" w:rsidP="00EB4B79">
      <w:pPr>
        <w:jc w:val="left"/>
      </w:pPr>
      <w:r>
        <w:rPr>
          <w:noProof/>
        </w:rPr>
        <w:drawing>
          <wp:inline distT="0" distB="0" distL="0" distR="0">
            <wp:extent cx="3190875" cy="22574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srcRect/>
                    <a:stretch>
                      <a:fillRect/>
                    </a:stretch>
                  </pic:blipFill>
                  <pic:spPr bwMode="auto">
                    <a:xfrm>
                      <a:off x="0" y="0"/>
                      <a:ext cx="3190875" cy="2257425"/>
                    </a:xfrm>
                    <a:prstGeom prst="rect">
                      <a:avLst/>
                    </a:prstGeom>
                    <a:noFill/>
                    <a:ln w="9525">
                      <a:noFill/>
                      <a:miter lim="800000"/>
                      <a:headEnd/>
                      <a:tailEnd/>
                    </a:ln>
                  </pic:spPr>
                </pic:pic>
              </a:graphicData>
            </a:graphic>
          </wp:inline>
        </w:drawing>
      </w:r>
    </w:p>
    <w:p w:rsidR="00FD7BAC" w:rsidRDefault="00FD7BAC" w:rsidP="00FD7BAC">
      <w:r>
        <w:t xml:space="preserve">The average value of time increased from $7.77/hr for annual incomes under $30k to $21.11/hr for incomes over $120k.  The increase was approximately linear rising at </w:t>
      </w:r>
      <w:r w:rsidRPr="00964488">
        <w:t>22 cents per dollar of hourly income (annual income ÷ 2,000 hours)</w:t>
      </w:r>
      <w:r>
        <w:t xml:space="preserve"> from a predicted base of $6.67/hr. Measured at the mean, the value of time of $11.78/hr represented 48% of average hourly </w:t>
      </w:r>
      <w:r>
        <w:lastRenderedPageBreak/>
        <w:t xml:space="preserve">earnings. Given the linear function, the value of time elasticity declined with income. </w:t>
      </w:r>
      <w:r w:rsidRPr="00964488">
        <w:t>Measured at the mean of the data</w:t>
      </w:r>
      <w:r>
        <w:t>, the elasticity was 0.44 which like other cross-sectional estimates, is lower than time-series based elasticities.</w:t>
      </w:r>
    </w:p>
    <w:p w:rsidR="00FD7BAC" w:rsidRDefault="00FD7BAC" w:rsidP="00FD7BAC">
      <w:r>
        <w:t xml:space="preserve">By raising the sensitivity to in-vehicle time, income also had the effect of reducing the relative valuation of service interval, stop quality and vehicle quality since the sensitivity to these attributes was largely unrelated to income. For example, the value of stop quality declined from 15.3 minutes for respondents with an income of </w:t>
      </w:r>
      <w:r>
        <w:rPr>
          <w:rFonts w:ascii="Calibri" w:hAnsi="Calibri"/>
        </w:rPr>
        <w:t>≤$</w:t>
      </w:r>
      <w:r>
        <w:t>30k to 7.9 minutes for respondents with an income over $120k.</w:t>
      </w:r>
    </w:p>
    <w:p w:rsidR="00FD7BAC" w:rsidRDefault="00FD7BAC" w:rsidP="001E48D7">
      <w:pPr>
        <w:pStyle w:val="Heading2"/>
      </w:pPr>
    </w:p>
    <w:p w:rsidR="00EB4B79" w:rsidRDefault="001E48D7" w:rsidP="001E48D7">
      <w:pPr>
        <w:pStyle w:val="Heading2"/>
      </w:pPr>
      <w:r>
        <w:t>8.2</w:t>
      </w:r>
      <w:r>
        <w:tab/>
        <w:t xml:space="preserve">Journey </w:t>
      </w:r>
      <w:r w:rsidR="008110C1">
        <w:t>p</w:t>
      </w:r>
      <w:r>
        <w:t>urpose</w:t>
      </w:r>
    </w:p>
    <w:p w:rsidR="00F41D2B" w:rsidRDefault="00F41D2B" w:rsidP="001E48D7">
      <w:pPr>
        <w:spacing w:after="0"/>
        <w:jc w:val="left"/>
        <w:rPr>
          <w:rStyle w:val="Emphasis"/>
          <w:rFonts w:ascii="Arial" w:hAnsi="Arial" w:cs="Arial"/>
          <w:b w:val="0"/>
          <w:color w:val="auto"/>
          <w:sz w:val="22"/>
          <w:szCs w:val="22"/>
        </w:rPr>
      </w:pPr>
    </w:p>
    <w:p w:rsidR="001E48D7" w:rsidRDefault="001E48D7" w:rsidP="001E48D7">
      <w:pPr>
        <w:spacing w:after="0"/>
        <w:jc w:val="left"/>
        <w:rPr>
          <w:rStyle w:val="Emphasis"/>
          <w:rFonts w:ascii="Arial" w:hAnsi="Arial" w:cs="Arial"/>
          <w:b w:val="0"/>
          <w:color w:val="auto"/>
          <w:sz w:val="22"/>
          <w:szCs w:val="22"/>
        </w:rPr>
      </w:pPr>
      <w:r w:rsidRPr="001E48D7">
        <w:rPr>
          <w:rStyle w:val="Emphasis"/>
          <w:rFonts w:ascii="Arial" w:hAnsi="Arial" w:cs="Arial"/>
          <w:b w:val="0"/>
          <w:color w:val="auto"/>
          <w:sz w:val="22"/>
          <w:szCs w:val="22"/>
        </w:rPr>
        <w:t>Although</w:t>
      </w:r>
      <w:r>
        <w:rPr>
          <w:rStyle w:val="Emphasis"/>
          <w:rFonts w:ascii="Arial" w:hAnsi="Arial" w:cs="Arial"/>
          <w:b w:val="0"/>
          <w:color w:val="auto"/>
          <w:sz w:val="22"/>
          <w:szCs w:val="22"/>
        </w:rPr>
        <w:t>, as</w:t>
      </w:r>
      <w:r w:rsidRPr="001E48D7">
        <w:rPr>
          <w:rStyle w:val="Emphasis"/>
          <w:rFonts w:ascii="Arial" w:hAnsi="Arial" w:cs="Arial"/>
          <w:b w:val="0"/>
          <w:color w:val="auto"/>
          <w:sz w:val="22"/>
          <w:szCs w:val="22"/>
        </w:rPr>
        <w:t xml:space="preserve"> </w:t>
      </w:r>
      <w:r w:rsidR="00F9010E">
        <w:rPr>
          <w:rStyle w:val="Emphasis"/>
          <w:rFonts w:ascii="Arial" w:hAnsi="Arial" w:cs="Arial"/>
          <w:b w:val="0"/>
          <w:color w:val="auto"/>
          <w:sz w:val="22"/>
          <w:szCs w:val="22"/>
        </w:rPr>
        <w:t>S</w:t>
      </w:r>
      <w:r w:rsidRPr="001E48D7">
        <w:rPr>
          <w:rStyle w:val="Emphasis"/>
          <w:rFonts w:ascii="Arial" w:hAnsi="Arial" w:cs="Arial"/>
          <w:b w:val="0"/>
          <w:color w:val="auto"/>
          <w:sz w:val="22"/>
          <w:szCs w:val="22"/>
        </w:rPr>
        <w:t>ection 2 commented</w:t>
      </w:r>
      <w:r>
        <w:rPr>
          <w:rStyle w:val="Emphasis"/>
          <w:rFonts w:ascii="Arial" w:hAnsi="Arial" w:cs="Arial"/>
          <w:b w:val="0"/>
          <w:color w:val="auto"/>
          <w:sz w:val="22"/>
          <w:szCs w:val="22"/>
        </w:rPr>
        <w:t>,</w:t>
      </w:r>
      <w:r w:rsidRPr="001E48D7">
        <w:rPr>
          <w:rStyle w:val="Emphasis"/>
          <w:rFonts w:ascii="Arial" w:hAnsi="Arial" w:cs="Arial"/>
          <w:b w:val="0"/>
          <w:color w:val="auto"/>
          <w:sz w:val="22"/>
          <w:szCs w:val="22"/>
        </w:rPr>
        <w:t xml:space="preserve"> economic evaluations </w:t>
      </w:r>
      <w:r>
        <w:rPr>
          <w:rStyle w:val="Emphasis"/>
          <w:rFonts w:ascii="Arial" w:hAnsi="Arial" w:cs="Arial"/>
          <w:b w:val="0"/>
          <w:color w:val="auto"/>
          <w:sz w:val="22"/>
          <w:szCs w:val="22"/>
        </w:rPr>
        <w:t xml:space="preserve">have often </w:t>
      </w:r>
      <w:r w:rsidRPr="001E48D7">
        <w:rPr>
          <w:rStyle w:val="Emphasis"/>
          <w:rFonts w:ascii="Arial" w:hAnsi="Arial" w:cs="Arial"/>
          <w:b w:val="0"/>
          <w:color w:val="auto"/>
          <w:sz w:val="22"/>
          <w:szCs w:val="22"/>
        </w:rPr>
        <w:t>adopt</w:t>
      </w:r>
      <w:r>
        <w:rPr>
          <w:rStyle w:val="Emphasis"/>
          <w:rFonts w:ascii="Arial" w:hAnsi="Arial" w:cs="Arial"/>
          <w:b w:val="0"/>
          <w:color w:val="auto"/>
          <w:sz w:val="22"/>
          <w:szCs w:val="22"/>
        </w:rPr>
        <w:t>ed</w:t>
      </w:r>
      <w:r w:rsidRPr="001E48D7">
        <w:rPr>
          <w:rStyle w:val="Emphasis"/>
          <w:rFonts w:ascii="Arial" w:hAnsi="Arial" w:cs="Arial"/>
          <w:b w:val="0"/>
          <w:color w:val="auto"/>
          <w:sz w:val="22"/>
          <w:szCs w:val="22"/>
        </w:rPr>
        <w:t xml:space="preserve"> the same value of time for all trips purposes, </w:t>
      </w:r>
      <w:r>
        <w:rPr>
          <w:rStyle w:val="Emphasis"/>
          <w:rFonts w:ascii="Arial" w:hAnsi="Arial" w:cs="Arial"/>
          <w:b w:val="0"/>
          <w:color w:val="auto"/>
          <w:sz w:val="22"/>
          <w:szCs w:val="22"/>
        </w:rPr>
        <w:t xml:space="preserve">forecasting models have </w:t>
      </w:r>
      <w:r w:rsidRPr="001E48D7">
        <w:rPr>
          <w:rStyle w:val="Emphasis"/>
          <w:rFonts w:ascii="Arial" w:hAnsi="Arial" w:cs="Arial"/>
          <w:b w:val="0"/>
          <w:color w:val="auto"/>
          <w:sz w:val="22"/>
          <w:szCs w:val="22"/>
        </w:rPr>
        <w:t xml:space="preserve">often </w:t>
      </w:r>
      <w:r>
        <w:rPr>
          <w:rStyle w:val="Emphasis"/>
          <w:rFonts w:ascii="Arial" w:hAnsi="Arial" w:cs="Arial"/>
          <w:b w:val="0"/>
          <w:color w:val="auto"/>
          <w:sz w:val="22"/>
          <w:szCs w:val="22"/>
        </w:rPr>
        <w:t xml:space="preserve">used </w:t>
      </w:r>
      <w:r w:rsidRPr="001E48D7">
        <w:rPr>
          <w:rStyle w:val="Emphasis"/>
          <w:rFonts w:ascii="Arial" w:hAnsi="Arial" w:cs="Arial"/>
          <w:b w:val="0"/>
          <w:color w:val="auto"/>
          <w:sz w:val="22"/>
          <w:szCs w:val="22"/>
        </w:rPr>
        <w:t xml:space="preserve">segmented </w:t>
      </w:r>
      <w:r>
        <w:rPr>
          <w:rStyle w:val="Emphasis"/>
          <w:rFonts w:ascii="Arial" w:hAnsi="Arial" w:cs="Arial"/>
          <w:b w:val="0"/>
          <w:color w:val="auto"/>
          <w:sz w:val="22"/>
          <w:szCs w:val="22"/>
        </w:rPr>
        <w:t>values</w:t>
      </w:r>
      <w:r w:rsidRPr="001E48D7">
        <w:rPr>
          <w:rStyle w:val="Emphasis"/>
          <w:rFonts w:ascii="Arial" w:hAnsi="Arial" w:cs="Arial"/>
          <w:b w:val="0"/>
          <w:color w:val="auto"/>
          <w:sz w:val="22"/>
          <w:szCs w:val="22"/>
        </w:rPr>
        <w:t xml:space="preserve">. The Sydney Public Transport Project Model for example, which forecasts the AM peak period, has four trip purposes (journey to work, company business, education and other trips) and </w:t>
      </w:r>
      <w:r>
        <w:rPr>
          <w:rStyle w:val="Emphasis"/>
          <w:rFonts w:ascii="Arial" w:hAnsi="Arial" w:cs="Arial"/>
          <w:b w:val="0"/>
          <w:color w:val="auto"/>
          <w:sz w:val="22"/>
          <w:szCs w:val="22"/>
        </w:rPr>
        <w:t xml:space="preserve">uses </w:t>
      </w:r>
      <w:r w:rsidRPr="001E48D7">
        <w:rPr>
          <w:rStyle w:val="Emphasis"/>
          <w:rFonts w:ascii="Arial" w:hAnsi="Arial" w:cs="Arial"/>
          <w:b w:val="0"/>
          <w:color w:val="auto"/>
          <w:sz w:val="22"/>
          <w:szCs w:val="22"/>
        </w:rPr>
        <w:t xml:space="preserve">different values of time for each segment. </w:t>
      </w:r>
    </w:p>
    <w:p w:rsidR="001E48D7" w:rsidRPr="001E48D7" w:rsidRDefault="001E48D7" w:rsidP="001E48D7">
      <w:pPr>
        <w:spacing w:after="0"/>
        <w:jc w:val="left"/>
        <w:rPr>
          <w:rStyle w:val="Emphasis"/>
          <w:rFonts w:ascii="Arial" w:hAnsi="Arial" w:cs="Arial"/>
          <w:b w:val="0"/>
          <w:color w:val="auto"/>
          <w:sz w:val="22"/>
          <w:szCs w:val="22"/>
        </w:rPr>
      </w:pPr>
    </w:p>
    <w:p w:rsidR="008E10BC" w:rsidRDefault="008E10BC" w:rsidP="008E10BC">
      <w:pPr>
        <w:spacing w:after="0"/>
        <w:jc w:val="left"/>
        <w:rPr>
          <w:rStyle w:val="Emphasis"/>
          <w:rFonts w:ascii="Arial" w:hAnsi="Arial" w:cs="Arial"/>
          <w:b w:val="0"/>
          <w:color w:val="auto"/>
          <w:sz w:val="22"/>
          <w:szCs w:val="22"/>
        </w:rPr>
      </w:pPr>
      <w:r>
        <w:rPr>
          <w:rStyle w:val="Emphasis"/>
          <w:rFonts w:ascii="Arial" w:hAnsi="Arial" w:cs="Arial"/>
          <w:b w:val="0"/>
          <w:color w:val="auto"/>
          <w:sz w:val="22"/>
          <w:szCs w:val="22"/>
        </w:rPr>
        <w:t xml:space="preserve">The sample was large enough to estimate values of time for eight trip purposes with reasonable precision as shown in Table 5. At $17.18/hr, respondents making company business trips had the highest value of time which partly reflected higher incomes which averaged $77k and low concession use.  Work commuting trips, with incomes averaging $65k, had the second highest value of time $15.49/hr. The lowest values of time, averaging just over $8/hr, were for education and shopping trips which had the lowest incomes of $39k and $22k respectively. </w:t>
      </w:r>
    </w:p>
    <w:p w:rsidR="008E10BC" w:rsidRDefault="008E10BC" w:rsidP="008E10BC">
      <w:pPr>
        <w:spacing w:after="0"/>
        <w:jc w:val="left"/>
        <w:rPr>
          <w:rStyle w:val="Emphasis"/>
          <w:rFonts w:ascii="Arial" w:eastAsia="Times New Roman" w:hAnsi="Arial" w:cs="Arial"/>
          <w:noProof/>
          <w:color w:val="auto"/>
          <w:sz w:val="22"/>
          <w:szCs w:val="22"/>
        </w:rPr>
      </w:pPr>
    </w:p>
    <w:p w:rsidR="005306D6" w:rsidRDefault="005306D6" w:rsidP="005306D6">
      <w:pPr>
        <w:spacing w:after="0"/>
        <w:jc w:val="left"/>
        <w:rPr>
          <w:rStyle w:val="Emphasis"/>
          <w:rFonts w:ascii="Arial" w:hAnsi="Arial" w:cs="Arial"/>
          <w:color w:val="auto"/>
          <w:sz w:val="20"/>
          <w:szCs w:val="20"/>
        </w:rPr>
      </w:pPr>
      <w:r w:rsidRPr="00B7690D">
        <w:rPr>
          <w:rStyle w:val="Emphasis"/>
          <w:rFonts w:ascii="Arial" w:hAnsi="Arial" w:cs="Arial"/>
          <w:color w:val="auto"/>
          <w:sz w:val="20"/>
          <w:szCs w:val="20"/>
        </w:rPr>
        <w:t xml:space="preserve">Table </w:t>
      </w:r>
      <w:r w:rsidR="007F52BA">
        <w:rPr>
          <w:rStyle w:val="Emphasis"/>
          <w:rFonts w:ascii="Arial" w:hAnsi="Arial" w:cs="Arial"/>
          <w:color w:val="auto"/>
          <w:sz w:val="20"/>
          <w:szCs w:val="20"/>
        </w:rPr>
        <w:t>6</w:t>
      </w:r>
      <w:r w:rsidRPr="00B7690D">
        <w:rPr>
          <w:rStyle w:val="Emphasis"/>
          <w:rFonts w:ascii="Arial" w:hAnsi="Arial" w:cs="Arial"/>
          <w:color w:val="auto"/>
          <w:sz w:val="20"/>
          <w:szCs w:val="20"/>
        </w:rPr>
        <w:t xml:space="preserve">: </w:t>
      </w:r>
      <w:r>
        <w:rPr>
          <w:rStyle w:val="Emphasis"/>
          <w:rFonts w:ascii="Arial" w:hAnsi="Arial" w:cs="Arial"/>
          <w:color w:val="auto"/>
          <w:sz w:val="20"/>
          <w:szCs w:val="20"/>
        </w:rPr>
        <w:t xml:space="preserve">Values of </w:t>
      </w:r>
      <w:r w:rsidR="008110C1">
        <w:rPr>
          <w:rStyle w:val="Emphasis"/>
          <w:rFonts w:ascii="Arial" w:hAnsi="Arial" w:cs="Arial"/>
          <w:color w:val="auto"/>
          <w:sz w:val="20"/>
          <w:szCs w:val="20"/>
        </w:rPr>
        <w:t>t</w:t>
      </w:r>
      <w:r>
        <w:rPr>
          <w:rStyle w:val="Emphasis"/>
          <w:rFonts w:ascii="Arial" w:hAnsi="Arial" w:cs="Arial"/>
          <w:color w:val="auto"/>
          <w:sz w:val="20"/>
          <w:szCs w:val="20"/>
        </w:rPr>
        <w:t xml:space="preserve">ime &amp; </w:t>
      </w:r>
      <w:r w:rsidR="008110C1">
        <w:rPr>
          <w:rStyle w:val="Emphasis"/>
          <w:rFonts w:ascii="Arial" w:hAnsi="Arial" w:cs="Arial"/>
          <w:color w:val="auto"/>
          <w:sz w:val="20"/>
          <w:szCs w:val="20"/>
        </w:rPr>
        <w:t>s</w:t>
      </w:r>
      <w:r>
        <w:rPr>
          <w:rStyle w:val="Emphasis"/>
          <w:rFonts w:ascii="Arial" w:hAnsi="Arial" w:cs="Arial"/>
          <w:color w:val="auto"/>
          <w:sz w:val="20"/>
          <w:szCs w:val="20"/>
        </w:rPr>
        <w:t xml:space="preserve">ervice </w:t>
      </w:r>
      <w:r w:rsidR="008110C1">
        <w:rPr>
          <w:rStyle w:val="Emphasis"/>
          <w:rFonts w:ascii="Arial" w:hAnsi="Arial" w:cs="Arial"/>
          <w:color w:val="auto"/>
          <w:sz w:val="20"/>
          <w:szCs w:val="20"/>
        </w:rPr>
        <w:t>l</w:t>
      </w:r>
      <w:r>
        <w:rPr>
          <w:rStyle w:val="Emphasis"/>
          <w:rFonts w:ascii="Arial" w:hAnsi="Arial" w:cs="Arial"/>
          <w:color w:val="auto"/>
          <w:sz w:val="20"/>
          <w:szCs w:val="20"/>
        </w:rPr>
        <w:t xml:space="preserve">evel by </w:t>
      </w:r>
      <w:r w:rsidR="008110C1">
        <w:rPr>
          <w:rStyle w:val="Emphasis"/>
          <w:rFonts w:ascii="Arial" w:hAnsi="Arial" w:cs="Arial"/>
          <w:color w:val="auto"/>
          <w:sz w:val="20"/>
          <w:szCs w:val="20"/>
        </w:rPr>
        <w:t>t</w:t>
      </w:r>
      <w:r>
        <w:rPr>
          <w:rStyle w:val="Emphasis"/>
          <w:rFonts w:ascii="Arial" w:hAnsi="Arial" w:cs="Arial"/>
          <w:color w:val="auto"/>
          <w:sz w:val="20"/>
          <w:szCs w:val="20"/>
        </w:rPr>
        <w:t xml:space="preserve">rip </w:t>
      </w:r>
      <w:r w:rsidR="008110C1">
        <w:rPr>
          <w:rStyle w:val="Emphasis"/>
          <w:rFonts w:ascii="Arial" w:hAnsi="Arial" w:cs="Arial"/>
          <w:color w:val="auto"/>
          <w:sz w:val="20"/>
          <w:szCs w:val="20"/>
        </w:rPr>
        <w:t>p</w:t>
      </w:r>
      <w:r>
        <w:rPr>
          <w:rStyle w:val="Emphasis"/>
          <w:rFonts w:ascii="Arial" w:hAnsi="Arial" w:cs="Arial"/>
          <w:color w:val="auto"/>
          <w:sz w:val="20"/>
          <w:szCs w:val="20"/>
        </w:rPr>
        <w:t xml:space="preserve">urpose </w:t>
      </w:r>
    </w:p>
    <w:tbl>
      <w:tblPr>
        <w:tblW w:w="8943" w:type="dxa"/>
        <w:jc w:val="center"/>
        <w:tblInd w:w="-162" w:type="dxa"/>
        <w:tblLook w:val="04A0" w:firstRow="1" w:lastRow="0" w:firstColumn="1" w:lastColumn="0" w:noHBand="0" w:noVBand="1"/>
      </w:tblPr>
      <w:tblGrid>
        <w:gridCol w:w="3118"/>
        <w:gridCol w:w="718"/>
        <w:gridCol w:w="627"/>
        <w:gridCol w:w="627"/>
        <w:gridCol w:w="627"/>
        <w:gridCol w:w="627"/>
        <w:gridCol w:w="627"/>
        <w:gridCol w:w="627"/>
        <w:gridCol w:w="627"/>
        <w:gridCol w:w="718"/>
      </w:tblGrid>
      <w:tr w:rsidR="00FD7BAC" w:rsidRPr="00FD7BAC" w:rsidTr="005306D6">
        <w:trPr>
          <w:trHeight w:val="300"/>
          <w:jc w:val="center"/>
        </w:trPr>
        <w:tc>
          <w:tcPr>
            <w:tcW w:w="3118" w:type="dxa"/>
            <w:tcBorders>
              <w:top w:val="single" w:sz="4" w:space="0" w:color="auto"/>
              <w:left w:val="nil"/>
              <w:bottom w:val="single" w:sz="4" w:space="0" w:color="auto"/>
              <w:right w:val="nil"/>
            </w:tcBorders>
            <w:shd w:val="clear" w:color="000000" w:fill="D7E4BC"/>
            <w:noWrap/>
            <w:vAlign w:val="center"/>
            <w:hideMark/>
          </w:tcPr>
          <w:p w:rsidR="00FD7BAC" w:rsidRPr="00FD7BAC" w:rsidRDefault="00FD7BAC" w:rsidP="005306D6">
            <w:pPr>
              <w:spacing w:after="0"/>
              <w:jc w:val="left"/>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Relative Valuations</w:t>
            </w:r>
          </w:p>
        </w:tc>
        <w:tc>
          <w:tcPr>
            <w:tcW w:w="718" w:type="dxa"/>
            <w:tcBorders>
              <w:top w:val="single" w:sz="4" w:space="0" w:color="auto"/>
              <w:left w:val="single" w:sz="4" w:space="0" w:color="auto"/>
              <w:bottom w:val="single" w:sz="4" w:space="0" w:color="auto"/>
              <w:right w:val="nil"/>
            </w:tcBorders>
            <w:shd w:val="clear" w:color="000000" w:fill="D7E4BC"/>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Work</w:t>
            </w:r>
          </w:p>
        </w:tc>
        <w:tc>
          <w:tcPr>
            <w:tcW w:w="627" w:type="dxa"/>
            <w:tcBorders>
              <w:top w:val="single" w:sz="4" w:space="0" w:color="auto"/>
              <w:left w:val="nil"/>
              <w:bottom w:val="single" w:sz="4" w:space="0" w:color="auto"/>
              <w:right w:val="nil"/>
            </w:tcBorders>
            <w:shd w:val="clear" w:color="000000" w:fill="D7E4BC"/>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Educ</w:t>
            </w:r>
          </w:p>
        </w:tc>
        <w:tc>
          <w:tcPr>
            <w:tcW w:w="627" w:type="dxa"/>
            <w:tcBorders>
              <w:top w:val="single" w:sz="4" w:space="0" w:color="auto"/>
              <w:left w:val="nil"/>
              <w:bottom w:val="single" w:sz="4" w:space="0" w:color="auto"/>
              <w:right w:val="nil"/>
            </w:tcBorders>
            <w:shd w:val="clear" w:color="000000" w:fill="D7E4BC"/>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PBsn</w:t>
            </w:r>
          </w:p>
        </w:tc>
        <w:tc>
          <w:tcPr>
            <w:tcW w:w="627" w:type="dxa"/>
            <w:tcBorders>
              <w:top w:val="single" w:sz="4" w:space="0" w:color="auto"/>
              <w:left w:val="nil"/>
              <w:bottom w:val="single" w:sz="4" w:space="0" w:color="auto"/>
              <w:right w:val="nil"/>
            </w:tcBorders>
            <w:shd w:val="clear" w:color="000000" w:fill="D7E4BC"/>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CBsn</w:t>
            </w:r>
          </w:p>
        </w:tc>
        <w:tc>
          <w:tcPr>
            <w:tcW w:w="627" w:type="dxa"/>
            <w:tcBorders>
              <w:top w:val="single" w:sz="4" w:space="0" w:color="auto"/>
              <w:left w:val="nil"/>
              <w:bottom w:val="single" w:sz="4" w:space="0" w:color="auto"/>
              <w:right w:val="nil"/>
            </w:tcBorders>
            <w:shd w:val="clear" w:color="000000" w:fill="D7E4BC"/>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Shop</w:t>
            </w:r>
          </w:p>
        </w:tc>
        <w:tc>
          <w:tcPr>
            <w:tcW w:w="627" w:type="dxa"/>
            <w:tcBorders>
              <w:top w:val="single" w:sz="4" w:space="0" w:color="auto"/>
              <w:left w:val="nil"/>
              <w:bottom w:val="single" w:sz="4" w:space="0" w:color="auto"/>
              <w:right w:val="nil"/>
            </w:tcBorders>
            <w:shd w:val="clear" w:color="000000" w:fill="D7E4BC"/>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VFR</w:t>
            </w:r>
          </w:p>
        </w:tc>
        <w:tc>
          <w:tcPr>
            <w:tcW w:w="627" w:type="dxa"/>
            <w:tcBorders>
              <w:top w:val="single" w:sz="4" w:space="0" w:color="auto"/>
              <w:left w:val="nil"/>
              <w:bottom w:val="single" w:sz="4" w:space="0" w:color="auto"/>
              <w:right w:val="nil"/>
            </w:tcBorders>
            <w:shd w:val="clear" w:color="000000" w:fill="D7E4BC"/>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EntH</w:t>
            </w:r>
          </w:p>
        </w:tc>
        <w:tc>
          <w:tcPr>
            <w:tcW w:w="627" w:type="dxa"/>
            <w:tcBorders>
              <w:top w:val="single" w:sz="4" w:space="0" w:color="auto"/>
              <w:left w:val="nil"/>
              <w:bottom w:val="single" w:sz="4" w:space="0" w:color="auto"/>
              <w:right w:val="nil"/>
            </w:tcBorders>
            <w:shd w:val="clear" w:color="000000" w:fill="D7E4BC"/>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Oth</w:t>
            </w:r>
          </w:p>
        </w:tc>
        <w:tc>
          <w:tcPr>
            <w:tcW w:w="718" w:type="dxa"/>
            <w:tcBorders>
              <w:top w:val="single" w:sz="4" w:space="0" w:color="auto"/>
              <w:left w:val="single" w:sz="4" w:space="0" w:color="auto"/>
              <w:bottom w:val="single" w:sz="4" w:space="0" w:color="auto"/>
              <w:right w:val="nil"/>
            </w:tcBorders>
            <w:shd w:val="clear" w:color="000000" w:fill="D7E4BC"/>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ALL</w:t>
            </w:r>
          </w:p>
        </w:tc>
      </w:tr>
      <w:tr w:rsidR="00FD7BAC" w:rsidRPr="00FD7BAC" w:rsidTr="005306D6">
        <w:trPr>
          <w:trHeight w:val="259"/>
          <w:jc w:val="center"/>
        </w:trPr>
        <w:tc>
          <w:tcPr>
            <w:tcW w:w="3118" w:type="dxa"/>
            <w:tcBorders>
              <w:top w:val="nil"/>
              <w:left w:val="nil"/>
              <w:bottom w:val="nil"/>
              <w:right w:val="nil"/>
            </w:tcBorders>
            <w:shd w:val="clear" w:color="auto" w:fill="auto"/>
            <w:noWrap/>
            <w:vAlign w:val="center"/>
            <w:hideMark/>
          </w:tcPr>
          <w:p w:rsidR="00FD7BAC" w:rsidRPr="00FD7BAC" w:rsidRDefault="00FD7BAC" w:rsidP="005306D6">
            <w:pPr>
              <w:spacing w:after="0"/>
              <w:jc w:val="left"/>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VoT Non Conc</w:t>
            </w:r>
            <w:r w:rsidR="007F52BA">
              <w:rPr>
                <w:rFonts w:ascii="Calibri" w:eastAsia="Times New Roman" w:hAnsi="Calibri"/>
                <w:color w:val="000000"/>
                <w:sz w:val="18"/>
                <w:szCs w:val="18"/>
                <w:lang w:val="en-US" w:eastAsia="en-US"/>
              </w:rPr>
              <w:t>ession</w:t>
            </w:r>
            <w:r w:rsidRPr="00FD7BAC">
              <w:rPr>
                <w:rFonts w:ascii="Calibri" w:eastAsia="Times New Roman" w:hAnsi="Calibri"/>
                <w:color w:val="000000"/>
                <w:sz w:val="18"/>
                <w:szCs w:val="18"/>
                <w:lang w:val="en-US" w:eastAsia="en-US"/>
              </w:rPr>
              <w:t xml:space="preserve"> $/hr</w:t>
            </w:r>
          </w:p>
        </w:tc>
        <w:tc>
          <w:tcPr>
            <w:tcW w:w="718" w:type="dxa"/>
            <w:tcBorders>
              <w:top w:val="nil"/>
              <w:left w:val="single" w:sz="4" w:space="0" w:color="auto"/>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16.13</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10.46</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12.92</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18.71</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10.91</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11.63</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13.47</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13.11</w:t>
            </w:r>
          </w:p>
        </w:tc>
        <w:tc>
          <w:tcPr>
            <w:tcW w:w="718" w:type="dxa"/>
            <w:tcBorders>
              <w:top w:val="nil"/>
              <w:left w:val="single" w:sz="4" w:space="0" w:color="auto"/>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14.47</w:t>
            </w:r>
          </w:p>
        </w:tc>
      </w:tr>
      <w:tr w:rsidR="00FD7BAC" w:rsidRPr="00FD7BAC" w:rsidTr="005306D6">
        <w:trPr>
          <w:trHeight w:val="259"/>
          <w:jc w:val="center"/>
        </w:trPr>
        <w:tc>
          <w:tcPr>
            <w:tcW w:w="3118" w:type="dxa"/>
            <w:tcBorders>
              <w:top w:val="nil"/>
              <w:left w:val="nil"/>
              <w:bottom w:val="nil"/>
              <w:right w:val="nil"/>
            </w:tcBorders>
            <w:shd w:val="clear" w:color="auto" w:fill="auto"/>
            <w:noWrap/>
            <w:vAlign w:val="center"/>
            <w:hideMark/>
          </w:tcPr>
          <w:p w:rsidR="00FD7BAC" w:rsidRPr="00FD7BAC" w:rsidRDefault="00FD7BAC" w:rsidP="005306D6">
            <w:pPr>
              <w:spacing w:after="0"/>
              <w:jc w:val="left"/>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VoT Conc</w:t>
            </w:r>
            <w:r w:rsidR="007F52BA">
              <w:rPr>
                <w:rFonts w:ascii="Calibri" w:eastAsia="Times New Roman" w:hAnsi="Calibri"/>
                <w:color w:val="000000"/>
                <w:sz w:val="18"/>
                <w:szCs w:val="18"/>
                <w:lang w:val="en-US" w:eastAsia="en-US"/>
              </w:rPr>
              <w:t>ession</w:t>
            </w:r>
            <w:r w:rsidRPr="00FD7BAC">
              <w:rPr>
                <w:rFonts w:ascii="Calibri" w:eastAsia="Times New Roman" w:hAnsi="Calibri"/>
                <w:color w:val="000000"/>
                <w:sz w:val="18"/>
                <w:szCs w:val="18"/>
                <w:lang w:val="en-US" w:eastAsia="en-US"/>
              </w:rPr>
              <w:t xml:space="preserve"> $/hr</w:t>
            </w:r>
          </w:p>
        </w:tc>
        <w:tc>
          <w:tcPr>
            <w:tcW w:w="718" w:type="dxa"/>
            <w:tcBorders>
              <w:top w:val="nil"/>
              <w:left w:val="single" w:sz="4" w:space="0" w:color="auto"/>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8.62</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6.91</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5.09</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6.96</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4.07</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5.50</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4.79</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5.05</w:t>
            </w:r>
          </w:p>
        </w:tc>
        <w:tc>
          <w:tcPr>
            <w:tcW w:w="718" w:type="dxa"/>
            <w:tcBorders>
              <w:top w:val="nil"/>
              <w:left w:val="single" w:sz="4" w:space="0" w:color="auto"/>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5.96</w:t>
            </w:r>
          </w:p>
        </w:tc>
      </w:tr>
      <w:tr w:rsidR="00FD7BAC" w:rsidRPr="00FD7BAC" w:rsidTr="005306D6">
        <w:trPr>
          <w:trHeight w:val="259"/>
          <w:jc w:val="center"/>
        </w:trPr>
        <w:tc>
          <w:tcPr>
            <w:tcW w:w="3118" w:type="dxa"/>
            <w:tcBorders>
              <w:top w:val="nil"/>
              <w:left w:val="nil"/>
              <w:bottom w:val="nil"/>
              <w:right w:val="nil"/>
            </w:tcBorders>
            <w:shd w:val="clear" w:color="auto" w:fill="auto"/>
            <w:noWrap/>
            <w:vAlign w:val="center"/>
            <w:hideMark/>
          </w:tcPr>
          <w:p w:rsidR="00FD7BAC" w:rsidRPr="00FD7BAC" w:rsidRDefault="00FD7BAC" w:rsidP="005306D6">
            <w:pPr>
              <w:spacing w:after="0"/>
              <w:jc w:val="left"/>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VoT - Av</w:t>
            </w:r>
            <w:r w:rsidR="007F52BA">
              <w:rPr>
                <w:rFonts w:ascii="Calibri" w:eastAsia="Times New Roman" w:hAnsi="Calibri"/>
                <w:color w:val="000000"/>
                <w:sz w:val="18"/>
                <w:szCs w:val="18"/>
                <w:lang w:val="en-US" w:eastAsia="en-US"/>
              </w:rPr>
              <w:t>erage</w:t>
            </w:r>
            <w:r w:rsidRPr="00FD7BAC">
              <w:rPr>
                <w:rFonts w:ascii="Calibri" w:eastAsia="Times New Roman" w:hAnsi="Calibri"/>
                <w:color w:val="000000"/>
                <w:sz w:val="18"/>
                <w:szCs w:val="18"/>
                <w:lang w:val="en-US" w:eastAsia="en-US"/>
              </w:rPr>
              <w:t xml:space="preserve"> $/hr</w:t>
            </w:r>
          </w:p>
        </w:tc>
        <w:tc>
          <w:tcPr>
            <w:tcW w:w="718" w:type="dxa"/>
            <w:tcBorders>
              <w:top w:val="nil"/>
              <w:left w:val="single" w:sz="4" w:space="0" w:color="auto"/>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15.49</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8.05</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9.71</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17.18</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8.19</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9.24</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11.02</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9.23</w:t>
            </w:r>
          </w:p>
        </w:tc>
        <w:tc>
          <w:tcPr>
            <w:tcW w:w="718" w:type="dxa"/>
            <w:tcBorders>
              <w:top w:val="nil"/>
              <w:left w:val="single" w:sz="4" w:space="0" w:color="auto"/>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11.82</w:t>
            </w:r>
          </w:p>
        </w:tc>
      </w:tr>
      <w:tr w:rsidR="00FD7BAC" w:rsidRPr="00FD7BAC" w:rsidTr="005306D6">
        <w:trPr>
          <w:trHeight w:val="259"/>
          <w:jc w:val="center"/>
        </w:trPr>
        <w:tc>
          <w:tcPr>
            <w:tcW w:w="3118" w:type="dxa"/>
            <w:tcBorders>
              <w:top w:val="single" w:sz="4" w:space="0" w:color="auto"/>
              <w:left w:val="nil"/>
              <w:bottom w:val="nil"/>
              <w:right w:val="nil"/>
            </w:tcBorders>
            <w:shd w:val="clear" w:color="auto" w:fill="auto"/>
            <w:noWrap/>
            <w:vAlign w:val="center"/>
            <w:hideMark/>
          </w:tcPr>
          <w:p w:rsidR="00FD7BAC" w:rsidRPr="00FD7BAC" w:rsidRDefault="00FD7BAC" w:rsidP="005306D6">
            <w:pPr>
              <w:spacing w:after="0"/>
              <w:jc w:val="left"/>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Service Interval / IVT</w:t>
            </w:r>
          </w:p>
        </w:tc>
        <w:tc>
          <w:tcPr>
            <w:tcW w:w="718" w:type="dxa"/>
            <w:tcBorders>
              <w:top w:val="single" w:sz="4" w:space="0" w:color="auto"/>
              <w:left w:val="single" w:sz="4" w:space="0" w:color="auto"/>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0.57</w:t>
            </w:r>
          </w:p>
        </w:tc>
        <w:tc>
          <w:tcPr>
            <w:tcW w:w="627" w:type="dxa"/>
            <w:tcBorders>
              <w:top w:val="single" w:sz="4" w:space="0" w:color="auto"/>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0.68</w:t>
            </w:r>
          </w:p>
        </w:tc>
        <w:tc>
          <w:tcPr>
            <w:tcW w:w="627" w:type="dxa"/>
            <w:tcBorders>
              <w:top w:val="single" w:sz="4" w:space="0" w:color="auto"/>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0.53</w:t>
            </w:r>
          </w:p>
        </w:tc>
        <w:tc>
          <w:tcPr>
            <w:tcW w:w="627" w:type="dxa"/>
            <w:tcBorders>
              <w:top w:val="single" w:sz="4" w:space="0" w:color="auto"/>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0.46</w:t>
            </w:r>
          </w:p>
        </w:tc>
        <w:tc>
          <w:tcPr>
            <w:tcW w:w="627" w:type="dxa"/>
            <w:tcBorders>
              <w:top w:val="single" w:sz="4" w:space="0" w:color="auto"/>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0.63</w:t>
            </w:r>
          </w:p>
        </w:tc>
        <w:tc>
          <w:tcPr>
            <w:tcW w:w="627" w:type="dxa"/>
            <w:tcBorders>
              <w:top w:val="single" w:sz="4" w:space="0" w:color="auto"/>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0.55</w:t>
            </w:r>
          </w:p>
        </w:tc>
        <w:tc>
          <w:tcPr>
            <w:tcW w:w="627" w:type="dxa"/>
            <w:tcBorders>
              <w:top w:val="single" w:sz="4" w:space="0" w:color="auto"/>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0.78</w:t>
            </w:r>
          </w:p>
        </w:tc>
        <w:tc>
          <w:tcPr>
            <w:tcW w:w="627" w:type="dxa"/>
            <w:tcBorders>
              <w:top w:val="single" w:sz="4" w:space="0" w:color="auto"/>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0.58</w:t>
            </w:r>
          </w:p>
        </w:tc>
        <w:tc>
          <w:tcPr>
            <w:tcW w:w="718" w:type="dxa"/>
            <w:tcBorders>
              <w:top w:val="single" w:sz="4" w:space="0" w:color="auto"/>
              <w:left w:val="single" w:sz="4" w:space="0" w:color="auto"/>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0.58</w:t>
            </w:r>
          </w:p>
        </w:tc>
      </w:tr>
      <w:tr w:rsidR="00FD7BAC" w:rsidRPr="00FD7BAC" w:rsidTr="005306D6">
        <w:trPr>
          <w:trHeight w:val="259"/>
          <w:jc w:val="center"/>
        </w:trPr>
        <w:tc>
          <w:tcPr>
            <w:tcW w:w="3118" w:type="dxa"/>
            <w:tcBorders>
              <w:top w:val="nil"/>
              <w:left w:val="nil"/>
              <w:bottom w:val="nil"/>
              <w:right w:val="nil"/>
            </w:tcBorders>
            <w:shd w:val="clear" w:color="auto" w:fill="auto"/>
            <w:noWrap/>
            <w:vAlign w:val="center"/>
            <w:hideMark/>
          </w:tcPr>
          <w:p w:rsidR="00FD7BAC" w:rsidRPr="00FD7BAC" w:rsidRDefault="00FD7BAC" w:rsidP="005306D6">
            <w:pPr>
              <w:spacing w:after="0"/>
              <w:jc w:val="left"/>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Stop Quality mins/trip</w:t>
            </w:r>
          </w:p>
        </w:tc>
        <w:tc>
          <w:tcPr>
            <w:tcW w:w="718" w:type="dxa"/>
            <w:tcBorders>
              <w:top w:val="nil"/>
              <w:left w:val="single" w:sz="4" w:space="0" w:color="auto"/>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10.0</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12.6</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15.9</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8.7</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20.0</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14.8</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17.5</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14.5</w:t>
            </w:r>
          </w:p>
        </w:tc>
        <w:tc>
          <w:tcPr>
            <w:tcW w:w="718" w:type="dxa"/>
            <w:tcBorders>
              <w:top w:val="nil"/>
              <w:left w:val="single" w:sz="4" w:space="0" w:color="auto"/>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12.6</w:t>
            </w:r>
          </w:p>
        </w:tc>
      </w:tr>
      <w:tr w:rsidR="00FD7BAC" w:rsidRPr="00FD7BAC" w:rsidTr="005306D6">
        <w:trPr>
          <w:trHeight w:val="259"/>
          <w:jc w:val="center"/>
        </w:trPr>
        <w:tc>
          <w:tcPr>
            <w:tcW w:w="3118" w:type="dxa"/>
            <w:tcBorders>
              <w:top w:val="nil"/>
              <w:left w:val="nil"/>
              <w:bottom w:val="single" w:sz="4" w:space="0" w:color="auto"/>
              <w:right w:val="nil"/>
            </w:tcBorders>
            <w:shd w:val="clear" w:color="auto" w:fill="auto"/>
            <w:noWrap/>
            <w:vAlign w:val="center"/>
            <w:hideMark/>
          </w:tcPr>
          <w:p w:rsidR="00FD7BAC" w:rsidRPr="00FD7BAC" w:rsidRDefault="00FD7BAC" w:rsidP="005306D6">
            <w:pPr>
              <w:spacing w:after="0"/>
              <w:jc w:val="left"/>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Veh Qual mins/trip</w:t>
            </w:r>
          </w:p>
        </w:tc>
        <w:tc>
          <w:tcPr>
            <w:tcW w:w="718" w:type="dxa"/>
            <w:tcBorders>
              <w:top w:val="nil"/>
              <w:left w:val="single" w:sz="4" w:space="0" w:color="auto"/>
              <w:bottom w:val="single" w:sz="4" w:space="0" w:color="auto"/>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6.2</w:t>
            </w:r>
          </w:p>
        </w:tc>
        <w:tc>
          <w:tcPr>
            <w:tcW w:w="627" w:type="dxa"/>
            <w:tcBorders>
              <w:top w:val="nil"/>
              <w:left w:val="nil"/>
              <w:bottom w:val="single" w:sz="4" w:space="0" w:color="auto"/>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4.7</w:t>
            </w:r>
          </w:p>
        </w:tc>
        <w:tc>
          <w:tcPr>
            <w:tcW w:w="627" w:type="dxa"/>
            <w:tcBorders>
              <w:top w:val="nil"/>
              <w:left w:val="nil"/>
              <w:bottom w:val="single" w:sz="4" w:space="0" w:color="auto"/>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6.8</w:t>
            </w:r>
          </w:p>
        </w:tc>
        <w:tc>
          <w:tcPr>
            <w:tcW w:w="627" w:type="dxa"/>
            <w:tcBorders>
              <w:top w:val="nil"/>
              <w:left w:val="nil"/>
              <w:bottom w:val="single" w:sz="4" w:space="0" w:color="auto"/>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5.0</w:t>
            </w:r>
          </w:p>
        </w:tc>
        <w:tc>
          <w:tcPr>
            <w:tcW w:w="627" w:type="dxa"/>
            <w:tcBorders>
              <w:top w:val="nil"/>
              <w:left w:val="nil"/>
              <w:bottom w:val="single" w:sz="4" w:space="0" w:color="auto"/>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11.7</w:t>
            </w:r>
          </w:p>
        </w:tc>
        <w:tc>
          <w:tcPr>
            <w:tcW w:w="627" w:type="dxa"/>
            <w:tcBorders>
              <w:top w:val="nil"/>
              <w:left w:val="nil"/>
              <w:bottom w:val="single" w:sz="4" w:space="0" w:color="auto"/>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11.1</w:t>
            </w:r>
          </w:p>
        </w:tc>
        <w:tc>
          <w:tcPr>
            <w:tcW w:w="627" w:type="dxa"/>
            <w:tcBorders>
              <w:top w:val="nil"/>
              <w:left w:val="nil"/>
              <w:bottom w:val="single" w:sz="4" w:space="0" w:color="auto"/>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10.7</w:t>
            </w:r>
          </w:p>
        </w:tc>
        <w:tc>
          <w:tcPr>
            <w:tcW w:w="627" w:type="dxa"/>
            <w:tcBorders>
              <w:top w:val="nil"/>
              <w:left w:val="nil"/>
              <w:bottom w:val="single" w:sz="4" w:space="0" w:color="auto"/>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4.9</w:t>
            </w:r>
          </w:p>
        </w:tc>
        <w:tc>
          <w:tcPr>
            <w:tcW w:w="718" w:type="dxa"/>
            <w:tcBorders>
              <w:top w:val="nil"/>
              <w:left w:val="single" w:sz="4" w:space="0" w:color="auto"/>
              <w:bottom w:val="single" w:sz="4" w:space="0" w:color="auto"/>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6.9</w:t>
            </w:r>
          </w:p>
        </w:tc>
      </w:tr>
      <w:tr w:rsidR="00FD7BAC" w:rsidRPr="00FD7BAC" w:rsidTr="005306D6">
        <w:trPr>
          <w:trHeight w:val="259"/>
          <w:jc w:val="center"/>
        </w:trPr>
        <w:tc>
          <w:tcPr>
            <w:tcW w:w="3118" w:type="dxa"/>
            <w:tcBorders>
              <w:top w:val="nil"/>
              <w:left w:val="nil"/>
              <w:bottom w:val="nil"/>
              <w:right w:val="nil"/>
            </w:tcBorders>
            <w:shd w:val="clear" w:color="auto" w:fill="auto"/>
            <w:noWrap/>
            <w:vAlign w:val="center"/>
            <w:hideMark/>
          </w:tcPr>
          <w:p w:rsidR="00FD7BAC" w:rsidRPr="00FD7BAC" w:rsidRDefault="00FD7BAC" w:rsidP="005306D6">
            <w:pPr>
              <w:spacing w:after="0"/>
              <w:jc w:val="left"/>
              <w:rPr>
                <w:rFonts w:ascii="Calibri" w:eastAsia="Times New Roman" w:hAnsi="Calibri"/>
                <w:color w:val="000000"/>
                <w:sz w:val="20"/>
                <w:lang w:val="en-US" w:eastAsia="en-US"/>
              </w:rPr>
            </w:pPr>
            <w:r w:rsidRPr="00FD7BAC">
              <w:rPr>
                <w:rFonts w:ascii="Calibri" w:eastAsia="Times New Roman" w:hAnsi="Calibri"/>
                <w:color w:val="000000"/>
                <w:sz w:val="20"/>
                <w:lang w:val="en-US" w:eastAsia="en-US"/>
              </w:rPr>
              <w:t>VoT Non Conc $/hr Standardised</w:t>
            </w:r>
            <w:r w:rsidR="005306D6">
              <w:rPr>
                <w:rFonts w:ascii="Calibri" w:eastAsia="Times New Roman" w:hAnsi="Calibri"/>
                <w:color w:val="000000"/>
                <w:sz w:val="20"/>
                <w:lang w:val="en-US" w:eastAsia="en-US"/>
              </w:rPr>
              <w:t>*</w:t>
            </w:r>
          </w:p>
        </w:tc>
        <w:tc>
          <w:tcPr>
            <w:tcW w:w="718" w:type="dxa"/>
            <w:tcBorders>
              <w:top w:val="nil"/>
              <w:left w:val="single" w:sz="4" w:space="0" w:color="auto"/>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14.03</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12.19</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12.21</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15.26</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12.64</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11.61</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13.96</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12.93</w:t>
            </w:r>
          </w:p>
        </w:tc>
        <w:tc>
          <w:tcPr>
            <w:tcW w:w="718" w:type="dxa"/>
            <w:tcBorders>
              <w:top w:val="nil"/>
              <w:left w:val="single" w:sz="4" w:space="0" w:color="auto"/>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13.57</w:t>
            </w:r>
          </w:p>
        </w:tc>
      </w:tr>
      <w:tr w:rsidR="00FD7BAC" w:rsidRPr="00FD7BAC" w:rsidTr="005306D6">
        <w:trPr>
          <w:trHeight w:val="259"/>
          <w:jc w:val="center"/>
        </w:trPr>
        <w:tc>
          <w:tcPr>
            <w:tcW w:w="3118" w:type="dxa"/>
            <w:tcBorders>
              <w:top w:val="nil"/>
              <w:left w:val="nil"/>
              <w:bottom w:val="nil"/>
              <w:right w:val="nil"/>
            </w:tcBorders>
            <w:shd w:val="clear" w:color="auto" w:fill="auto"/>
            <w:noWrap/>
            <w:vAlign w:val="center"/>
            <w:hideMark/>
          </w:tcPr>
          <w:p w:rsidR="00FD7BAC" w:rsidRPr="00FD7BAC" w:rsidRDefault="00FD7BAC" w:rsidP="005306D6">
            <w:pPr>
              <w:spacing w:after="0"/>
              <w:jc w:val="left"/>
              <w:rPr>
                <w:rFonts w:ascii="Calibri" w:eastAsia="Times New Roman" w:hAnsi="Calibri"/>
                <w:color w:val="000000"/>
                <w:sz w:val="20"/>
                <w:lang w:val="en-US" w:eastAsia="en-US"/>
              </w:rPr>
            </w:pPr>
            <w:r w:rsidRPr="00FD7BAC">
              <w:rPr>
                <w:rFonts w:ascii="Calibri" w:eastAsia="Times New Roman" w:hAnsi="Calibri"/>
                <w:color w:val="000000"/>
                <w:sz w:val="20"/>
                <w:lang w:val="en-US" w:eastAsia="en-US"/>
              </w:rPr>
              <w:t>VoT Conc $/hr Standardised</w:t>
            </w:r>
            <w:r w:rsidR="005306D6">
              <w:rPr>
                <w:rFonts w:ascii="Calibri" w:eastAsia="Times New Roman" w:hAnsi="Calibri"/>
                <w:color w:val="000000"/>
                <w:sz w:val="20"/>
                <w:lang w:val="en-US" w:eastAsia="en-US"/>
              </w:rPr>
              <w:t>*</w:t>
            </w:r>
          </w:p>
        </w:tc>
        <w:tc>
          <w:tcPr>
            <w:tcW w:w="718" w:type="dxa"/>
            <w:tcBorders>
              <w:top w:val="nil"/>
              <w:left w:val="single" w:sz="4" w:space="0" w:color="auto"/>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8.74</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7.40</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5.66</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6.30</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4.95</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5.61</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4.46</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4.88</w:t>
            </w:r>
          </w:p>
        </w:tc>
        <w:tc>
          <w:tcPr>
            <w:tcW w:w="718" w:type="dxa"/>
            <w:tcBorders>
              <w:top w:val="nil"/>
              <w:left w:val="single" w:sz="4" w:space="0" w:color="auto"/>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5.97</w:t>
            </w:r>
          </w:p>
        </w:tc>
      </w:tr>
      <w:tr w:rsidR="00FD7BAC" w:rsidRPr="00FD7BAC" w:rsidTr="005306D6">
        <w:trPr>
          <w:trHeight w:val="259"/>
          <w:jc w:val="center"/>
        </w:trPr>
        <w:tc>
          <w:tcPr>
            <w:tcW w:w="3118" w:type="dxa"/>
            <w:tcBorders>
              <w:top w:val="nil"/>
              <w:left w:val="nil"/>
              <w:bottom w:val="single" w:sz="4" w:space="0" w:color="auto"/>
              <w:right w:val="nil"/>
            </w:tcBorders>
            <w:shd w:val="clear" w:color="auto" w:fill="auto"/>
            <w:noWrap/>
            <w:vAlign w:val="center"/>
            <w:hideMark/>
          </w:tcPr>
          <w:p w:rsidR="00FD7BAC" w:rsidRPr="00FD7BAC" w:rsidRDefault="00FD7BAC" w:rsidP="007F52BA">
            <w:pPr>
              <w:spacing w:after="0"/>
              <w:jc w:val="left"/>
              <w:rPr>
                <w:rFonts w:ascii="Calibri" w:eastAsia="Times New Roman" w:hAnsi="Calibri"/>
                <w:color w:val="000000"/>
                <w:sz w:val="20"/>
                <w:lang w:val="en-US" w:eastAsia="en-US"/>
              </w:rPr>
            </w:pPr>
            <w:r w:rsidRPr="00FD7BAC">
              <w:rPr>
                <w:rFonts w:ascii="Calibri" w:eastAsia="Times New Roman" w:hAnsi="Calibri"/>
                <w:color w:val="000000"/>
                <w:sz w:val="20"/>
                <w:lang w:val="en-US" w:eastAsia="en-US"/>
              </w:rPr>
              <w:t>VoT -Av</w:t>
            </w:r>
            <w:r w:rsidR="007F52BA">
              <w:rPr>
                <w:rFonts w:ascii="Calibri" w:eastAsia="Times New Roman" w:hAnsi="Calibri"/>
                <w:color w:val="000000"/>
                <w:sz w:val="20"/>
                <w:lang w:val="en-US" w:eastAsia="en-US"/>
              </w:rPr>
              <w:t>erage</w:t>
            </w:r>
            <w:r w:rsidRPr="00FD7BAC">
              <w:rPr>
                <w:rFonts w:ascii="Calibri" w:eastAsia="Times New Roman" w:hAnsi="Calibri"/>
                <w:color w:val="000000"/>
                <w:sz w:val="20"/>
                <w:lang w:val="en-US" w:eastAsia="en-US"/>
              </w:rPr>
              <w:t>$/hr Standardised</w:t>
            </w:r>
            <w:r w:rsidR="005306D6">
              <w:rPr>
                <w:rFonts w:ascii="Calibri" w:eastAsia="Times New Roman" w:hAnsi="Calibri"/>
                <w:color w:val="000000"/>
                <w:sz w:val="20"/>
                <w:lang w:val="en-US" w:eastAsia="en-US"/>
              </w:rPr>
              <w:t>*</w:t>
            </w:r>
            <w:r w:rsidRPr="00FD7BAC">
              <w:rPr>
                <w:rFonts w:ascii="Calibri" w:eastAsia="Times New Roman" w:hAnsi="Calibri"/>
                <w:color w:val="000000"/>
                <w:sz w:val="20"/>
                <w:lang w:val="en-US" w:eastAsia="en-US"/>
              </w:rPr>
              <w:t>^</w:t>
            </w:r>
          </w:p>
        </w:tc>
        <w:tc>
          <w:tcPr>
            <w:tcW w:w="718" w:type="dxa"/>
            <w:tcBorders>
              <w:top w:val="nil"/>
              <w:left w:val="single" w:sz="4" w:space="0" w:color="auto"/>
              <w:bottom w:val="single" w:sz="4" w:space="0" w:color="auto"/>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12.38</w:t>
            </w:r>
          </w:p>
        </w:tc>
        <w:tc>
          <w:tcPr>
            <w:tcW w:w="627" w:type="dxa"/>
            <w:tcBorders>
              <w:top w:val="nil"/>
              <w:left w:val="nil"/>
              <w:bottom w:val="single" w:sz="4" w:space="0" w:color="auto"/>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10.69</w:t>
            </w:r>
          </w:p>
        </w:tc>
        <w:tc>
          <w:tcPr>
            <w:tcW w:w="627" w:type="dxa"/>
            <w:tcBorders>
              <w:top w:val="nil"/>
              <w:left w:val="nil"/>
              <w:bottom w:val="single" w:sz="4" w:space="0" w:color="auto"/>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10.16</w:t>
            </w:r>
          </w:p>
        </w:tc>
        <w:tc>
          <w:tcPr>
            <w:tcW w:w="627" w:type="dxa"/>
            <w:tcBorders>
              <w:top w:val="nil"/>
              <w:left w:val="nil"/>
              <w:bottom w:val="single" w:sz="4" w:space="0" w:color="auto"/>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12.47</w:t>
            </w:r>
          </w:p>
        </w:tc>
        <w:tc>
          <w:tcPr>
            <w:tcW w:w="627" w:type="dxa"/>
            <w:tcBorders>
              <w:top w:val="nil"/>
              <w:left w:val="nil"/>
              <w:bottom w:val="single" w:sz="4" w:space="0" w:color="auto"/>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10.24</w:t>
            </w:r>
          </w:p>
        </w:tc>
        <w:tc>
          <w:tcPr>
            <w:tcW w:w="627" w:type="dxa"/>
            <w:tcBorders>
              <w:top w:val="nil"/>
              <w:left w:val="nil"/>
              <w:bottom w:val="single" w:sz="4" w:space="0" w:color="auto"/>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9.74</w:t>
            </w:r>
          </w:p>
        </w:tc>
        <w:tc>
          <w:tcPr>
            <w:tcW w:w="627" w:type="dxa"/>
            <w:tcBorders>
              <w:top w:val="nil"/>
              <w:left w:val="nil"/>
              <w:bottom w:val="single" w:sz="4" w:space="0" w:color="auto"/>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11.00</w:t>
            </w:r>
          </w:p>
        </w:tc>
        <w:tc>
          <w:tcPr>
            <w:tcW w:w="627" w:type="dxa"/>
            <w:tcBorders>
              <w:top w:val="nil"/>
              <w:left w:val="nil"/>
              <w:bottom w:val="single" w:sz="4" w:space="0" w:color="auto"/>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10.42</w:t>
            </w:r>
          </w:p>
        </w:tc>
        <w:tc>
          <w:tcPr>
            <w:tcW w:w="718" w:type="dxa"/>
            <w:tcBorders>
              <w:top w:val="nil"/>
              <w:left w:val="single" w:sz="4" w:space="0" w:color="auto"/>
              <w:bottom w:val="single" w:sz="4" w:space="0" w:color="auto"/>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11.20</w:t>
            </w:r>
          </w:p>
        </w:tc>
      </w:tr>
      <w:tr w:rsidR="00FD7BAC" w:rsidRPr="00FD7BAC" w:rsidTr="005306D6">
        <w:trPr>
          <w:trHeight w:val="259"/>
          <w:jc w:val="center"/>
        </w:trPr>
        <w:tc>
          <w:tcPr>
            <w:tcW w:w="3118" w:type="dxa"/>
            <w:tcBorders>
              <w:top w:val="nil"/>
              <w:left w:val="nil"/>
              <w:bottom w:val="nil"/>
              <w:right w:val="nil"/>
            </w:tcBorders>
            <w:shd w:val="clear" w:color="auto" w:fill="auto"/>
            <w:noWrap/>
            <w:vAlign w:val="center"/>
            <w:hideMark/>
          </w:tcPr>
          <w:p w:rsidR="00FD7BAC" w:rsidRPr="00FD7BAC" w:rsidRDefault="00FD7BAC" w:rsidP="005306D6">
            <w:pPr>
              <w:spacing w:after="0"/>
              <w:jc w:val="left"/>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Percent Concession %</w:t>
            </w:r>
          </w:p>
        </w:tc>
        <w:tc>
          <w:tcPr>
            <w:tcW w:w="718" w:type="dxa"/>
            <w:tcBorders>
              <w:top w:val="nil"/>
              <w:left w:val="single" w:sz="4" w:space="0" w:color="auto"/>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9%</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68%</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41%</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13%</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40%</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39%</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28%</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48%</w:t>
            </w:r>
          </w:p>
        </w:tc>
        <w:tc>
          <w:tcPr>
            <w:tcW w:w="718" w:type="dxa"/>
            <w:tcBorders>
              <w:top w:val="nil"/>
              <w:left w:val="single" w:sz="4" w:space="0" w:color="auto"/>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31%</w:t>
            </w:r>
          </w:p>
        </w:tc>
      </w:tr>
      <w:tr w:rsidR="00FD7BAC" w:rsidRPr="00FD7BAC" w:rsidTr="005306D6">
        <w:trPr>
          <w:trHeight w:val="259"/>
          <w:jc w:val="center"/>
        </w:trPr>
        <w:tc>
          <w:tcPr>
            <w:tcW w:w="3118" w:type="dxa"/>
            <w:tcBorders>
              <w:top w:val="nil"/>
              <w:left w:val="nil"/>
              <w:bottom w:val="single" w:sz="4" w:space="0" w:color="auto"/>
              <w:right w:val="nil"/>
            </w:tcBorders>
            <w:shd w:val="clear" w:color="auto" w:fill="auto"/>
            <w:noWrap/>
            <w:vAlign w:val="center"/>
            <w:hideMark/>
          </w:tcPr>
          <w:p w:rsidR="00FD7BAC" w:rsidRPr="00FD7BAC" w:rsidRDefault="00FD7BAC" w:rsidP="005306D6">
            <w:pPr>
              <w:spacing w:after="0"/>
              <w:jc w:val="left"/>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Mean Income $000s/year</w:t>
            </w:r>
          </w:p>
        </w:tc>
        <w:tc>
          <w:tcPr>
            <w:tcW w:w="718" w:type="dxa"/>
            <w:tcBorders>
              <w:top w:val="nil"/>
              <w:left w:val="single" w:sz="4" w:space="0" w:color="auto"/>
              <w:bottom w:val="single" w:sz="4" w:space="0" w:color="auto"/>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65</w:t>
            </w:r>
          </w:p>
        </w:tc>
        <w:tc>
          <w:tcPr>
            <w:tcW w:w="627" w:type="dxa"/>
            <w:tcBorders>
              <w:top w:val="nil"/>
              <w:left w:val="nil"/>
              <w:bottom w:val="single" w:sz="4" w:space="0" w:color="auto"/>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22</w:t>
            </w:r>
          </w:p>
        </w:tc>
        <w:tc>
          <w:tcPr>
            <w:tcW w:w="627" w:type="dxa"/>
            <w:tcBorders>
              <w:top w:val="nil"/>
              <w:left w:val="nil"/>
              <w:bottom w:val="single" w:sz="4" w:space="0" w:color="auto"/>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44</w:t>
            </w:r>
          </w:p>
        </w:tc>
        <w:tc>
          <w:tcPr>
            <w:tcW w:w="627" w:type="dxa"/>
            <w:tcBorders>
              <w:top w:val="nil"/>
              <w:left w:val="nil"/>
              <w:bottom w:val="single" w:sz="4" w:space="0" w:color="auto"/>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77</w:t>
            </w:r>
          </w:p>
        </w:tc>
        <w:tc>
          <w:tcPr>
            <w:tcW w:w="627" w:type="dxa"/>
            <w:tcBorders>
              <w:top w:val="nil"/>
              <w:left w:val="nil"/>
              <w:bottom w:val="single" w:sz="4" w:space="0" w:color="auto"/>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39</w:t>
            </w:r>
          </w:p>
        </w:tc>
        <w:tc>
          <w:tcPr>
            <w:tcW w:w="627" w:type="dxa"/>
            <w:tcBorders>
              <w:top w:val="nil"/>
              <w:left w:val="nil"/>
              <w:bottom w:val="single" w:sz="4" w:space="0" w:color="auto"/>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43</w:t>
            </w:r>
          </w:p>
        </w:tc>
        <w:tc>
          <w:tcPr>
            <w:tcW w:w="627" w:type="dxa"/>
            <w:tcBorders>
              <w:top w:val="nil"/>
              <w:left w:val="nil"/>
              <w:bottom w:val="single" w:sz="4" w:space="0" w:color="auto"/>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52</w:t>
            </w:r>
          </w:p>
        </w:tc>
        <w:tc>
          <w:tcPr>
            <w:tcW w:w="627" w:type="dxa"/>
            <w:tcBorders>
              <w:top w:val="nil"/>
              <w:left w:val="nil"/>
              <w:bottom w:val="single" w:sz="4" w:space="0" w:color="auto"/>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41</w:t>
            </w:r>
          </w:p>
        </w:tc>
        <w:tc>
          <w:tcPr>
            <w:tcW w:w="718" w:type="dxa"/>
            <w:tcBorders>
              <w:top w:val="nil"/>
              <w:left w:val="single" w:sz="4" w:space="0" w:color="auto"/>
              <w:bottom w:val="single" w:sz="4" w:space="0" w:color="auto"/>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49</w:t>
            </w:r>
          </w:p>
        </w:tc>
      </w:tr>
      <w:tr w:rsidR="00FD7BAC" w:rsidRPr="00FD7BAC" w:rsidTr="005306D6">
        <w:trPr>
          <w:trHeight w:val="259"/>
          <w:jc w:val="center"/>
        </w:trPr>
        <w:tc>
          <w:tcPr>
            <w:tcW w:w="3118" w:type="dxa"/>
            <w:tcBorders>
              <w:top w:val="nil"/>
              <w:left w:val="nil"/>
              <w:bottom w:val="nil"/>
              <w:right w:val="nil"/>
            </w:tcBorders>
            <w:shd w:val="clear" w:color="auto" w:fill="auto"/>
            <w:noWrap/>
            <w:vAlign w:val="center"/>
            <w:hideMark/>
          </w:tcPr>
          <w:p w:rsidR="00FD7BAC" w:rsidRPr="00FD7BAC" w:rsidRDefault="00FD7BAC" w:rsidP="005306D6">
            <w:pPr>
              <w:spacing w:after="0"/>
              <w:jc w:val="left"/>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SP Responses</w:t>
            </w:r>
          </w:p>
        </w:tc>
        <w:tc>
          <w:tcPr>
            <w:tcW w:w="718" w:type="dxa"/>
            <w:tcBorders>
              <w:top w:val="nil"/>
              <w:left w:val="single" w:sz="4" w:space="0" w:color="auto"/>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14,876</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6,820</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3,754</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927</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2,980</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3,498</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5,335</w:t>
            </w:r>
          </w:p>
        </w:tc>
        <w:tc>
          <w:tcPr>
            <w:tcW w:w="627" w:type="dxa"/>
            <w:tcBorders>
              <w:top w:val="nil"/>
              <w:left w:val="nil"/>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1,632</w:t>
            </w:r>
          </w:p>
        </w:tc>
        <w:tc>
          <w:tcPr>
            <w:tcW w:w="718" w:type="dxa"/>
            <w:tcBorders>
              <w:top w:val="nil"/>
              <w:left w:val="single" w:sz="4" w:space="0" w:color="auto"/>
              <w:bottom w:val="nil"/>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40,175</w:t>
            </w:r>
          </w:p>
        </w:tc>
      </w:tr>
      <w:tr w:rsidR="00FD7BAC" w:rsidRPr="00FD7BAC" w:rsidTr="005306D6">
        <w:trPr>
          <w:trHeight w:val="259"/>
          <w:jc w:val="center"/>
        </w:trPr>
        <w:tc>
          <w:tcPr>
            <w:tcW w:w="3118" w:type="dxa"/>
            <w:tcBorders>
              <w:top w:val="nil"/>
              <w:left w:val="nil"/>
              <w:bottom w:val="single" w:sz="4" w:space="0" w:color="auto"/>
              <w:right w:val="nil"/>
            </w:tcBorders>
            <w:shd w:val="clear" w:color="auto" w:fill="auto"/>
            <w:noWrap/>
            <w:vAlign w:val="center"/>
            <w:hideMark/>
          </w:tcPr>
          <w:p w:rsidR="00FD7BAC" w:rsidRPr="00FD7BAC" w:rsidRDefault="00FD7BAC" w:rsidP="005306D6">
            <w:pPr>
              <w:spacing w:after="0"/>
              <w:jc w:val="left"/>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Interviews</w:t>
            </w:r>
          </w:p>
        </w:tc>
        <w:tc>
          <w:tcPr>
            <w:tcW w:w="718" w:type="dxa"/>
            <w:tcBorders>
              <w:top w:val="nil"/>
              <w:left w:val="single" w:sz="4" w:space="0" w:color="auto"/>
              <w:bottom w:val="single" w:sz="4" w:space="0" w:color="auto"/>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1,893</w:t>
            </w:r>
          </w:p>
        </w:tc>
        <w:tc>
          <w:tcPr>
            <w:tcW w:w="627" w:type="dxa"/>
            <w:tcBorders>
              <w:top w:val="nil"/>
              <w:left w:val="nil"/>
              <w:bottom w:val="single" w:sz="4" w:space="0" w:color="auto"/>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868</w:t>
            </w:r>
          </w:p>
        </w:tc>
        <w:tc>
          <w:tcPr>
            <w:tcW w:w="627" w:type="dxa"/>
            <w:tcBorders>
              <w:top w:val="nil"/>
              <w:left w:val="nil"/>
              <w:bottom w:val="single" w:sz="4" w:space="0" w:color="auto"/>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478</w:t>
            </w:r>
          </w:p>
        </w:tc>
        <w:tc>
          <w:tcPr>
            <w:tcW w:w="627" w:type="dxa"/>
            <w:tcBorders>
              <w:top w:val="nil"/>
              <w:left w:val="nil"/>
              <w:bottom w:val="single" w:sz="4" w:space="0" w:color="auto"/>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118</w:t>
            </w:r>
          </w:p>
        </w:tc>
        <w:tc>
          <w:tcPr>
            <w:tcW w:w="627" w:type="dxa"/>
            <w:tcBorders>
              <w:top w:val="nil"/>
              <w:left w:val="nil"/>
              <w:bottom w:val="single" w:sz="4" w:space="0" w:color="auto"/>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379</w:t>
            </w:r>
          </w:p>
        </w:tc>
        <w:tc>
          <w:tcPr>
            <w:tcW w:w="627" w:type="dxa"/>
            <w:tcBorders>
              <w:top w:val="nil"/>
              <w:left w:val="nil"/>
              <w:bottom w:val="single" w:sz="4" w:space="0" w:color="auto"/>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445</w:t>
            </w:r>
          </w:p>
        </w:tc>
        <w:tc>
          <w:tcPr>
            <w:tcW w:w="627" w:type="dxa"/>
            <w:tcBorders>
              <w:top w:val="nil"/>
              <w:left w:val="nil"/>
              <w:bottom w:val="single" w:sz="4" w:space="0" w:color="auto"/>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679</w:t>
            </w:r>
          </w:p>
        </w:tc>
        <w:tc>
          <w:tcPr>
            <w:tcW w:w="627" w:type="dxa"/>
            <w:tcBorders>
              <w:top w:val="nil"/>
              <w:left w:val="nil"/>
              <w:bottom w:val="single" w:sz="4" w:space="0" w:color="auto"/>
              <w:right w:val="single" w:sz="4" w:space="0" w:color="auto"/>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208</w:t>
            </w:r>
          </w:p>
        </w:tc>
        <w:tc>
          <w:tcPr>
            <w:tcW w:w="718" w:type="dxa"/>
            <w:tcBorders>
              <w:top w:val="nil"/>
              <w:left w:val="nil"/>
              <w:bottom w:val="single" w:sz="4" w:space="0" w:color="auto"/>
              <w:right w:val="nil"/>
            </w:tcBorders>
            <w:shd w:val="clear" w:color="auto" w:fill="auto"/>
            <w:noWrap/>
            <w:vAlign w:val="center"/>
            <w:hideMark/>
          </w:tcPr>
          <w:p w:rsidR="00FD7BAC" w:rsidRPr="00FD7BAC" w:rsidRDefault="00FD7BAC" w:rsidP="005306D6">
            <w:pPr>
              <w:spacing w:after="0"/>
              <w:jc w:val="center"/>
              <w:rPr>
                <w:rFonts w:ascii="Calibri" w:eastAsia="Times New Roman" w:hAnsi="Calibri"/>
                <w:color w:val="000000"/>
                <w:sz w:val="18"/>
                <w:szCs w:val="18"/>
                <w:lang w:val="en-US" w:eastAsia="en-US"/>
              </w:rPr>
            </w:pPr>
            <w:r w:rsidRPr="00FD7BAC">
              <w:rPr>
                <w:rFonts w:ascii="Calibri" w:eastAsia="Times New Roman" w:hAnsi="Calibri"/>
                <w:color w:val="000000"/>
                <w:sz w:val="18"/>
                <w:szCs w:val="18"/>
                <w:lang w:val="en-US" w:eastAsia="en-US"/>
              </w:rPr>
              <w:t>5,112</w:t>
            </w:r>
          </w:p>
        </w:tc>
      </w:tr>
      <w:tr w:rsidR="00FD7BAC" w:rsidRPr="00FD7BAC" w:rsidTr="005306D6">
        <w:trPr>
          <w:trHeight w:val="259"/>
          <w:jc w:val="center"/>
        </w:trPr>
        <w:tc>
          <w:tcPr>
            <w:tcW w:w="8943" w:type="dxa"/>
            <w:gridSpan w:val="10"/>
            <w:tcBorders>
              <w:top w:val="single" w:sz="4" w:space="0" w:color="auto"/>
              <w:left w:val="nil"/>
              <w:bottom w:val="nil"/>
              <w:right w:val="nil"/>
            </w:tcBorders>
            <w:shd w:val="clear" w:color="000000" w:fill="FFFFFF"/>
            <w:noWrap/>
            <w:vAlign w:val="center"/>
            <w:hideMark/>
          </w:tcPr>
          <w:p w:rsidR="00FD7BAC" w:rsidRPr="00FD7BAC" w:rsidRDefault="00FD7BAC" w:rsidP="005306D6">
            <w:pPr>
              <w:spacing w:after="0"/>
              <w:jc w:val="left"/>
              <w:rPr>
                <w:rFonts w:ascii="Calibri" w:eastAsia="Times New Roman" w:hAnsi="Calibri"/>
                <w:color w:val="000000"/>
                <w:sz w:val="16"/>
                <w:szCs w:val="16"/>
                <w:lang w:val="en-US" w:eastAsia="en-US"/>
              </w:rPr>
            </w:pPr>
            <w:r w:rsidRPr="00FD7BAC">
              <w:rPr>
                <w:rFonts w:ascii="Calibri" w:eastAsia="Times New Roman" w:hAnsi="Calibri"/>
                <w:color w:val="000000"/>
                <w:sz w:val="16"/>
                <w:szCs w:val="16"/>
                <w:lang w:val="en-US" w:eastAsia="en-US"/>
              </w:rPr>
              <w:t>Pbusn Personal business, Cbusn Company Business, VFR Visiting friends &amp; relatives, EntH entertainment/holiday</w:t>
            </w:r>
          </w:p>
        </w:tc>
      </w:tr>
      <w:tr w:rsidR="00FD7BAC" w:rsidRPr="00FD7BAC" w:rsidTr="005306D6">
        <w:trPr>
          <w:trHeight w:val="259"/>
          <w:jc w:val="center"/>
        </w:trPr>
        <w:tc>
          <w:tcPr>
            <w:tcW w:w="8943" w:type="dxa"/>
            <w:gridSpan w:val="10"/>
            <w:tcBorders>
              <w:top w:val="nil"/>
              <w:left w:val="nil"/>
              <w:bottom w:val="nil"/>
              <w:right w:val="nil"/>
            </w:tcBorders>
            <w:shd w:val="clear" w:color="auto" w:fill="auto"/>
            <w:noWrap/>
            <w:vAlign w:val="center"/>
            <w:hideMark/>
          </w:tcPr>
          <w:p w:rsidR="00FD7BAC" w:rsidRPr="00FD7BAC" w:rsidRDefault="005306D6" w:rsidP="005306D6">
            <w:pPr>
              <w:spacing w:after="0"/>
              <w:jc w:val="left"/>
              <w:rPr>
                <w:rFonts w:ascii="Calibri" w:eastAsia="Times New Roman" w:hAnsi="Calibri"/>
                <w:color w:val="000000"/>
                <w:sz w:val="16"/>
                <w:szCs w:val="16"/>
                <w:lang w:val="en-US" w:eastAsia="en-US"/>
              </w:rPr>
            </w:pPr>
            <w:r>
              <w:rPr>
                <w:rFonts w:ascii="Calibri" w:eastAsia="Times New Roman" w:hAnsi="Calibri"/>
                <w:color w:val="000000"/>
                <w:sz w:val="16"/>
                <w:szCs w:val="16"/>
                <w:lang w:val="en-US" w:eastAsia="en-US"/>
              </w:rPr>
              <w:t>*</w:t>
            </w:r>
            <w:r w:rsidR="00FD7BAC" w:rsidRPr="00FD7BAC">
              <w:rPr>
                <w:rFonts w:ascii="Calibri" w:eastAsia="Times New Roman" w:hAnsi="Calibri"/>
                <w:color w:val="000000"/>
                <w:sz w:val="16"/>
                <w:szCs w:val="16"/>
                <w:lang w:val="en-US" w:eastAsia="en-US"/>
              </w:rPr>
              <w:t xml:space="preserve"> standardised </w:t>
            </w:r>
            <w:r>
              <w:rPr>
                <w:rFonts w:ascii="Calibri" w:eastAsia="Times New Roman" w:hAnsi="Calibri"/>
                <w:color w:val="000000"/>
                <w:sz w:val="16"/>
                <w:szCs w:val="16"/>
                <w:lang w:val="en-US" w:eastAsia="en-US"/>
              </w:rPr>
              <w:t>for income ^</w:t>
            </w:r>
            <w:r w:rsidR="00FD7BAC" w:rsidRPr="00FD7BAC">
              <w:rPr>
                <w:rFonts w:ascii="Calibri" w:eastAsia="Times New Roman" w:hAnsi="Calibri"/>
                <w:color w:val="000000"/>
                <w:sz w:val="16"/>
                <w:szCs w:val="16"/>
                <w:lang w:val="en-US" w:eastAsia="en-US"/>
              </w:rPr>
              <w:t xml:space="preserve"> </w:t>
            </w:r>
            <w:r>
              <w:rPr>
                <w:rFonts w:ascii="Calibri" w:eastAsia="Times New Roman" w:hAnsi="Calibri"/>
                <w:color w:val="000000"/>
                <w:sz w:val="16"/>
                <w:szCs w:val="16"/>
                <w:lang w:val="en-US" w:eastAsia="en-US"/>
              </w:rPr>
              <w:t xml:space="preserve">standardized at </w:t>
            </w:r>
            <w:r w:rsidR="00FD7BAC" w:rsidRPr="00FD7BAC">
              <w:rPr>
                <w:rFonts w:ascii="Calibri" w:eastAsia="Times New Roman" w:hAnsi="Calibri"/>
                <w:color w:val="000000"/>
                <w:sz w:val="16"/>
                <w:szCs w:val="16"/>
                <w:lang w:val="en-US" w:eastAsia="en-US"/>
              </w:rPr>
              <w:t>average concession share (31%)</w:t>
            </w:r>
          </w:p>
        </w:tc>
      </w:tr>
    </w:tbl>
    <w:p w:rsidR="00FD7BAC" w:rsidRDefault="00FD7BAC" w:rsidP="005D2179">
      <w:pPr>
        <w:spacing w:after="0"/>
        <w:jc w:val="left"/>
      </w:pPr>
    </w:p>
    <w:p w:rsidR="005D2179" w:rsidRDefault="008E10BC" w:rsidP="005D2179">
      <w:pPr>
        <w:spacing w:after="0"/>
        <w:jc w:val="left"/>
        <w:rPr>
          <w:rStyle w:val="Emphasis"/>
          <w:rFonts w:ascii="Arial" w:hAnsi="Arial" w:cs="Arial"/>
          <w:b w:val="0"/>
          <w:color w:val="auto"/>
          <w:sz w:val="22"/>
          <w:szCs w:val="22"/>
        </w:rPr>
      </w:pPr>
      <w:r>
        <w:t xml:space="preserve">Table </w:t>
      </w:r>
      <w:r w:rsidR="007F52BA">
        <w:t>6</w:t>
      </w:r>
      <w:r>
        <w:t xml:space="preserve"> </w:t>
      </w:r>
      <w:r w:rsidR="007F52BA">
        <w:t xml:space="preserve">also </w:t>
      </w:r>
      <w:r>
        <w:t>shows the effect of standardising for income and also of the concession share</w:t>
      </w:r>
      <w:r w:rsidR="007F52BA">
        <w:t>.</w:t>
      </w:r>
      <w:r>
        <w:t xml:space="preserve"> Standardisation reduced the JTW and company business values to $14.03/hr and </w:t>
      </w:r>
      <w:r w:rsidR="00CE3108">
        <w:t>$</w:t>
      </w:r>
      <w:r>
        <w:t xml:space="preserve">15.26/hr (standard fare) since these purposes had higher than average incomes. For the other trips purposes, the value of time increased since these purposes had lower than average incomes.  </w:t>
      </w:r>
    </w:p>
    <w:p w:rsidR="00D919A4" w:rsidRDefault="00D919A4" w:rsidP="00D919A4">
      <w:pPr>
        <w:spacing w:after="0"/>
        <w:jc w:val="left"/>
        <w:rPr>
          <w:rStyle w:val="Emphasis"/>
          <w:rFonts w:ascii="Arial" w:hAnsi="Arial" w:cs="Arial"/>
          <w:color w:val="auto"/>
          <w:sz w:val="20"/>
          <w:szCs w:val="20"/>
        </w:rPr>
      </w:pPr>
    </w:p>
    <w:p w:rsidR="008E10BC" w:rsidRDefault="008E10BC" w:rsidP="008E10BC">
      <w:pPr>
        <w:jc w:val="left"/>
      </w:pPr>
      <w:r>
        <w:t xml:space="preserve">Similarly, raising the concession share for JTW and company business trips to the sample average of 31%,reduced the average value of time  to $12.38/hr and $12.47/hr respectively whilst raising the values for the other trip purposes that had higher concession shares. The </w:t>
      </w:r>
      <w:r>
        <w:lastRenderedPageBreak/>
        <w:t xml:space="preserve">net effect was to reduce the range in the value of time threefold from $9.14/hr ($8.05/hr Education to $17.18/hr Company Business) down to $2.73/hr ($9.74/hr Visiting Friends/Relatives to $12.47/hr Company Business). Thus income and concession share can be considered to have explained 70% of the range in the value of time leaving 30% of the range attributable to the ‘intrinsic’ nature of the different trip purposes. </w:t>
      </w:r>
    </w:p>
    <w:p w:rsidR="00D919A4" w:rsidRDefault="00D919A4" w:rsidP="00D02474">
      <w:pPr>
        <w:jc w:val="left"/>
      </w:pPr>
    </w:p>
    <w:p w:rsidR="00061E65" w:rsidRDefault="00E26354" w:rsidP="00EF7203">
      <w:pPr>
        <w:pStyle w:val="Heading2"/>
      </w:pPr>
      <w:r>
        <w:t>8.</w:t>
      </w:r>
      <w:r w:rsidR="0049164E">
        <w:t>3</w:t>
      </w:r>
      <w:r>
        <w:tab/>
        <w:t xml:space="preserve">Standardised </w:t>
      </w:r>
      <w:r w:rsidR="008110C1">
        <w:t>m</w:t>
      </w:r>
      <w:r>
        <w:t>od</w:t>
      </w:r>
      <w:r w:rsidR="005D2179">
        <w:t>a</w:t>
      </w:r>
      <w:r>
        <w:t>l</w:t>
      </w:r>
      <w:r w:rsidR="005D2179">
        <w:t xml:space="preserve"> </w:t>
      </w:r>
      <w:r w:rsidR="008110C1">
        <w:t>m</w:t>
      </w:r>
      <w:r w:rsidR="005D2179">
        <w:t>odels</w:t>
      </w:r>
    </w:p>
    <w:p w:rsidR="00F41D2B" w:rsidRDefault="00F41D2B" w:rsidP="00E26354"/>
    <w:p w:rsidR="00D25E5F" w:rsidRDefault="00E26354" w:rsidP="00D25E5F">
      <w:r>
        <w:t xml:space="preserve">The response to the SP was ‘standardised’ for significant </w:t>
      </w:r>
      <w:r w:rsidR="00D25E5F">
        <w:t>factors</w:t>
      </w:r>
      <w:r w:rsidR="00753B22">
        <w:t xml:space="preserve"> to determine the residual or intrinsic differences by mode.</w:t>
      </w:r>
      <w:r w:rsidR="00D25E5F">
        <w:t xml:space="preserve"> Altogether eleven effects were taken into account. The approach was undertaken sequentially: income first then journey purpose </w:t>
      </w:r>
      <w:r w:rsidR="00F9010E">
        <w:t>(as shown in S</w:t>
      </w:r>
      <w:r w:rsidR="008E10BC">
        <w:t xml:space="preserve">ection 8.2) </w:t>
      </w:r>
      <w:r w:rsidR="00D25E5F">
        <w:t xml:space="preserve">followed by each of the other factors. In each step, the effects were ‘standardised to the mean’. </w:t>
      </w:r>
    </w:p>
    <w:p w:rsidR="00D25E5F" w:rsidRDefault="0049164E" w:rsidP="00D25E5F">
      <w:pPr>
        <w:jc w:val="left"/>
      </w:pPr>
      <w:r>
        <w:t xml:space="preserve">The effect of income (Y) </w:t>
      </w:r>
      <w:r w:rsidR="00D25E5F">
        <w:t xml:space="preserve">affected the sensitivity to IVT and to concession fare but did not affect the sensitivity to standard fare, stop quality and station quality. Journey purpose (JP) had </w:t>
      </w:r>
      <w:r w:rsidR="006C1EE8">
        <w:t xml:space="preserve">four </w:t>
      </w:r>
      <w:r w:rsidR="00D25E5F">
        <w:t xml:space="preserve">significant </w:t>
      </w:r>
      <w:r w:rsidR="006C1EE8">
        <w:t xml:space="preserve">effects. </w:t>
      </w:r>
      <w:r w:rsidR="00D25E5F">
        <w:t xml:space="preserve">JTW and company business trips were more sensitive to service interval and to IVT than </w:t>
      </w:r>
      <w:r w:rsidR="006C1EE8">
        <w:t xml:space="preserve">the </w:t>
      </w:r>
      <w:r w:rsidR="00D25E5F">
        <w:t>other trip purposes. Entertainment</w:t>
      </w:r>
      <w:r w:rsidR="006C1EE8">
        <w:t xml:space="preserve"> and </w:t>
      </w:r>
      <w:r w:rsidR="00D25E5F">
        <w:t xml:space="preserve">holiday trips were more sensitive to fare whereas JTW and education </w:t>
      </w:r>
      <w:r w:rsidR="006C1EE8">
        <w:t xml:space="preserve">respondents who were </w:t>
      </w:r>
      <w:r w:rsidR="00D25E5F">
        <w:t>entitled to a fare concession were less sensitive to fare.</w:t>
      </w:r>
    </w:p>
    <w:p w:rsidR="00D25E5F" w:rsidRDefault="00D25E5F" w:rsidP="00D25E5F">
      <w:pPr>
        <w:jc w:val="left"/>
      </w:pPr>
      <w:r>
        <w:t xml:space="preserve">In terms of gender (G), males were </w:t>
      </w:r>
      <w:r w:rsidR="0049164E">
        <w:t xml:space="preserve">30% more </w:t>
      </w:r>
      <w:r>
        <w:t xml:space="preserve">sensitive than females to concession fare whereas females were </w:t>
      </w:r>
      <w:r w:rsidR="0049164E">
        <w:t xml:space="preserve">40% </w:t>
      </w:r>
      <w:r>
        <w:t xml:space="preserve">more sensitive to vehicle quality. The length of waiting time (WT) affected the sensitivity to stop quality. Passengers waiting longer than 20 minutes were </w:t>
      </w:r>
      <w:r w:rsidR="0049164E">
        <w:t xml:space="preserve">a quarter </w:t>
      </w:r>
      <w:r>
        <w:t xml:space="preserve">more sensitive to stop quality than passengers waiting less than 20 minutes. </w:t>
      </w:r>
    </w:p>
    <w:p w:rsidR="00EF7203" w:rsidRDefault="0049164E" w:rsidP="008E10BC">
      <w:pPr>
        <w:jc w:val="left"/>
      </w:pPr>
      <w:r>
        <w:t>The sensitivity to service interval increased with the frequency of the actual service the respondents was using reflecting ‘conditioning’ to actual experience.</w:t>
      </w:r>
      <w:r w:rsidR="004B7BB0">
        <w:t xml:space="preserve"> </w:t>
      </w:r>
      <w:r w:rsidR="00D25E5F">
        <w:t>Fina</w:t>
      </w:r>
      <w:r w:rsidR="006C1EE8">
        <w:t>l</w:t>
      </w:r>
      <w:r w:rsidR="00D25E5F">
        <w:t xml:space="preserve">ly, </w:t>
      </w:r>
      <w:r w:rsidR="006C1EE8">
        <w:t>i</w:t>
      </w:r>
      <w:r w:rsidR="00D25E5F">
        <w:t>ncreasing trip length (TL) increased the sensitivity to vehicle quality.</w:t>
      </w:r>
      <w:r w:rsidR="008E10BC">
        <w:t xml:space="preserve"> </w:t>
      </w:r>
      <w:r w:rsidR="00E26354">
        <w:t xml:space="preserve">The standardised model is presented in Table </w:t>
      </w:r>
      <w:r w:rsidR="007F52BA">
        <w:t>7</w:t>
      </w:r>
      <w:r w:rsidR="00E26354">
        <w:t xml:space="preserve">.  </w:t>
      </w:r>
    </w:p>
    <w:p w:rsidR="00AD7D19" w:rsidRDefault="00693388">
      <w:pPr>
        <w:spacing w:after="0"/>
        <w:jc w:val="left"/>
        <w:rPr>
          <w:rStyle w:val="Emphasis"/>
          <w:rFonts w:ascii="Arial" w:hAnsi="Arial" w:cs="Arial"/>
          <w:color w:val="auto"/>
          <w:sz w:val="20"/>
          <w:szCs w:val="20"/>
        </w:rPr>
      </w:pPr>
      <w:r w:rsidRPr="000076F5">
        <w:rPr>
          <w:rStyle w:val="Emphasis"/>
          <w:rFonts w:ascii="Arial" w:hAnsi="Arial" w:cs="Arial"/>
          <w:color w:val="auto"/>
          <w:sz w:val="20"/>
          <w:szCs w:val="20"/>
        </w:rPr>
        <w:t xml:space="preserve">Table </w:t>
      </w:r>
      <w:r w:rsidR="007F52BA">
        <w:rPr>
          <w:rStyle w:val="Emphasis"/>
          <w:rFonts w:ascii="Arial" w:hAnsi="Arial" w:cs="Arial"/>
          <w:color w:val="auto"/>
          <w:sz w:val="20"/>
          <w:szCs w:val="20"/>
        </w:rPr>
        <w:t>7</w:t>
      </w:r>
      <w:r w:rsidRPr="000076F5">
        <w:rPr>
          <w:rStyle w:val="Emphasis"/>
          <w:rFonts w:ascii="Arial" w:hAnsi="Arial" w:cs="Arial"/>
          <w:color w:val="auto"/>
          <w:sz w:val="20"/>
          <w:szCs w:val="20"/>
        </w:rPr>
        <w:t xml:space="preserve">: Estimated </w:t>
      </w:r>
      <w:r w:rsidR="008110C1">
        <w:rPr>
          <w:rStyle w:val="Emphasis"/>
          <w:rFonts w:ascii="Arial" w:hAnsi="Arial" w:cs="Arial"/>
          <w:color w:val="auto"/>
          <w:sz w:val="20"/>
          <w:szCs w:val="20"/>
        </w:rPr>
        <w:t>m</w:t>
      </w:r>
      <w:r w:rsidRPr="000076F5">
        <w:rPr>
          <w:rStyle w:val="Emphasis"/>
          <w:rFonts w:ascii="Arial" w:hAnsi="Arial" w:cs="Arial"/>
          <w:color w:val="auto"/>
          <w:sz w:val="20"/>
          <w:szCs w:val="20"/>
        </w:rPr>
        <w:t xml:space="preserve">odels &amp; </w:t>
      </w:r>
      <w:r w:rsidR="008110C1">
        <w:rPr>
          <w:rStyle w:val="Emphasis"/>
          <w:rFonts w:ascii="Arial" w:hAnsi="Arial" w:cs="Arial"/>
          <w:color w:val="auto"/>
          <w:sz w:val="20"/>
          <w:szCs w:val="20"/>
        </w:rPr>
        <w:t>r</w:t>
      </w:r>
      <w:r w:rsidRPr="000076F5">
        <w:rPr>
          <w:rStyle w:val="Emphasis"/>
          <w:rFonts w:ascii="Arial" w:hAnsi="Arial" w:cs="Arial"/>
          <w:color w:val="auto"/>
          <w:sz w:val="20"/>
          <w:szCs w:val="20"/>
        </w:rPr>
        <w:t xml:space="preserve">elative </w:t>
      </w:r>
      <w:r w:rsidR="008110C1">
        <w:rPr>
          <w:rStyle w:val="Emphasis"/>
          <w:rFonts w:ascii="Arial" w:hAnsi="Arial" w:cs="Arial"/>
          <w:color w:val="auto"/>
          <w:sz w:val="20"/>
          <w:szCs w:val="20"/>
        </w:rPr>
        <w:t>v</w:t>
      </w:r>
      <w:r w:rsidRPr="000076F5">
        <w:rPr>
          <w:rStyle w:val="Emphasis"/>
          <w:rFonts w:ascii="Arial" w:hAnsi="Arial" w:cs="Arial"/>
          <w:color w:val="auto"/>
          <w:sz w:val="20"/>
          <w:szCs w:val="20"/>
        </w:rPr>
        <w:t xml:space="preserve">aluations - </w:t>
      </w:r>
      <w:r w:rsidR="008110C1">
        <w:rPr>
          <w:rStyle w:val="Emphasis"/>
          <w:rFonts w:ascii="Arial" w:hAnsi="Arial" w:cs="Arial"/>
          <w:color w:val="auto"/>
          <w:sz w:val="20"/>
          <w:szCs w:val="20"/>
        </w:rPr>
        <w:t>s</w:t>
      </w:r>
      <w:r w:rsidRPr="000076F5">
        <w:rPr>
          <w:rStyle w:val="Emphasis"/>
          <w:rFonts w:ascii="Arial" w:hAnsi="Arial" w:cs="Arial"/>
          <w:color w:val="auto"/>
          <w:sz w:val="20"/>
          <w:szCs w:val="20"/>
        </w:rPr>
        <w:t>tandar</w:t>
      </w:r>
      <w:r w:rsidR="008110C1">
        <w:rPr>
          <w:rStyle w:val="Emphasis"/>
          <w:rFonts w:ascii="Arial" w:hAnsi="Arial" w:cs="Arial"/>
          <w:color w:val="auto"/>
          <w:sz w:val="20"/>
          <w:szCs w:val="20"/>
        </w:rPr>
        <w:t>d</w:t>
      </w:r>
      <w:r w:rsidRPr="000076F5">
        <w:rPr>
          <w:rStyle w:val="Emphasis"/>
          <w:rFonts w:ascii="Arial" w:hAnsi="Arial" w:cs="Arial"/>
          <w:color w:val="auto"/>
          <w:sz w:val="20"/>
          <w:szCs w:val="20"/>
        </w:rPr>
        <w:t xml:space="preserve">ised </w:t>
      </w:r>
      <w:r w:rsidR="008110C1">
        <w:rPr>
          <w:rStyle w:val="Emphasis"/>
          <w:rFonts w:ascii="Arial" w:hAnsi="Arial" w:cs="Arial"/>
          <w:color w:val="auto"/>
          <w:sz w:val="20"/>
          <w:szCs w:val="20"/>
        </w:rPr>
        <w:t>v</w:t>
      </w:r>
      <w:r w:rsidRPr="000076F5">
        <w:rPr>
          <w:rStyle w:val="Emphasis"/>
          <w:rFonts w:ascii="Arial" w:hAnsi="Arial" w:cs="Arial"/>
          <w:color w:val="auto"/>
          <w:sz w:val="20"/>
          <w:szCs w:val="20"/>
        </w:rPr>
        <w:t>alues</w:t>
      </w:r>
    </w:p>
    <w:tbl>
      <w:tblPr>
        <w:tblW w:w="9169" w:type="dxa"/>
        <w:tblInd w:w="-72" w:type="dxa"/>
        <w:tblLook w:val="04A0" w:firstRow="1" w:lastRow="0" w:firstColumn="1" w:lastColumn="0" w:noHBand="0" w:noVBand="1"/>
      </w:tblPr>
      <w:tblGrid>
        <w:gridCol w:w="1465"/>
        <w:gridCol w:w="965"/>
        <w:gridCol w:w="810"/>
        <w:gridCol w:w="571"/>
        <w:gridCol w:w="744"/>
        <w:gridCol w:w="571"/>
        <w:gridCol w:w="814"/>
        <w:gridCol w:w="571"/>
        <w:gridCol w:w="744"/>
        <w:gridCol w:w="571"/>
        <w:gridCol w:w="772"/>
        <w:gridCol w:w="571"/>
      </w:tblGrid>
      <w:tr w:rsidR="00EF7203" w:rsidRPr="00EF7203" w:rsidTr="0040216E">
        <w:trPr>
          <w:trHeight w:val="300"/>
        </w:trPr>
        <w:tc>
          <w:tcPr>
            <w:tcW w:w="1465" w:type="dxa"/>
            <w:vMerge w:val="restart"/>
            <w:tcBorders>
              <w:top w:val="single" w:sz="4" w:space="0" w:color="auto"/>
              <w:left w:val="nil"/>
              <w:bottom w:val="single" w:sz="4" w:space="0" w:color="000000"/>
              <w:right w:val="nil"/>
            </w:tcBorders>
            <w:shd w:val="clear" w:color="000000" w:fill="EAF1DD"/>
            <w:noWrap/>
            <w:vAlign w:val="center"/>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Parameter</w:t>
            </w:r>
          </w:p>
        </w:tc>
        <w:tc>
          <w:tcPr>
            <w:tcW w:w="965" w:type="dxa"/>
            <w:tcBorders>
              <w:top w:val="single" w:sz="4" w:space="0" w:color="auto"/>
              <w:left w:val="nil"/>
              <w:bottom w:val="nil"/>
              <w:right w:val="nil"/>
            </w:tcBorders>
            <w:shd w:val="clear" w:color="000000" w:fill="EAF1DD"/>
            <w:noWrap/>
            <w:vAlign w:val="bottom"/>
            <w:hideMark/>
          </w:tcPr>
          <w:p w:rsidR="00EF7203" w:rsidRPr="00EF7203" w:rsidRDefault="00EF7203" w:rsidP="0040216E">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S</w:t>
            </w:r>
            <w:r w:rsidR="0040216E">
              <w:rPr>
                <w:rFonts w:ascii="Calibri" w:eastAsia="Times New Roman" w:hAnsi="Calibri"/>
                <w:color w:val="000000"/>
                <w:sz w:val="20"/>
                <w:lang w:val="en-US" w:eastAsia="en-US"/>
              </w:rPr>
              <w:t>td</w:t>
            </w:r>
          </w:p>
        </w:tc>
        <w:tc>
          <w:tcPr>
            <w:tcW w:w="1381" w:type="dxa"/>
            <w:gridSpan w:val="2"/>
            <w:tcBorders>
              <w:top w:val="single" w:sz="4" w:space="0" w:color="auto"/>
              <w:left w:val="single" w:sz="4" w:space="0" w:color="auto"/>
              <w:bottom w:val="nil"/>
              <w:right w:val="single" w:sz="4" w:space="0" w:color="auto"/>
            </w:tcBorders>
            <w:shd w:val="clear" w:color="000000" w:fill="EAF1DD"/>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Bus</w:t>
            </w:r>
          </w:p>
        </w:tc>
        <w:tc>
          <w:tcPr>
            <w:tcW w:w="1315" w:type="dxa"/>
            <w:gridSpan w:val="2"/>
            <w:tcBorders>
              <w:top w:val="single" w:sz="4" w:space="0" w:color="auto"/>
              <w:left w:val="single" w:sz="4" w:space="0" w:color="auto"/>
              <w:bottom w:val="nil"/>
              <w:right w:val="nil"/>
            </w:tcBorders>
            <w:shd w:val="clear" w:color="000000" w:fill="EAF1DD"/>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LRT</w:t>
            </w:r>
          </w:p>
        </w:tc>
        <w:tc>
          <w:tcPr>
            <w:tcW w:w="1385" w:type="dxa"/>
            <w:gridSpan w:val="2"/>
            <w:tcBorders>
              <w:top w:val="single" w:sz="4" w:space="0" w:color="auto"/>
              <w:left w:val="single" w:sz="4" w:space="0" w:color="auto"/>
              <w:bottom w:val="nil"/>
              <w:right w:val="single" w:sz="4" w:space="0" w:color="auto"/>
            </w:tcBorders>
            <w:shd w:val="clear" w:color="000000" w:fill="EAF1DD"/>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Rail</w:t>
            </w:r>
          </w:p>
        </w:tc>
        <w:tc>
          <w:tcPr>
            <w:tcW w:w="1315" w:type="dxa"/>
            <w:gridSpan w:val="2"/>
            <w:tcBorders>
              <w:top w:val="single" w:sz="4" w:space="0" w:color="auto"/>
              <w:left w:val="single" w:sz="4" w:space="0" w:color="auto"/>
              <w:bottom w:val="nil"/>
              <w:right w:val="single" w:sz="4" w:space="0" w:color="auto"/>
            </w:tcBorders>
            <w:shd w:val="clear" w:color="000000" w:fill="EAF1DD"/>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Ferry</w:t>
            </w:r>
          </w:p>
        </w:tc>
        <w:tc>
          <w:tcPr>
            <w:tcW w:w="1343" w:type="dxa"/>
            <w:gridSpan w:val="2"/>
            <w:tcBorders>
              <w:top w:val="single" w:sz="4" w:space="0" w:color="auto"/>
              <w:left w:val="single" w:sz="4" w:space="0" w:color="auto"/>
              <w:bottom w:val="nil"/>
              <w:right w:val="nil"/>
            </w:tcBorders>
            <w:shd w:val="clear" w:color="000000" w:fill="EAF1DD"/>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 xml:space="preserve">All </w:t>
            </w:r>
          </w:p>
        </w:tc>
      </w:tr>
      <w:tr w:rsidR="00EF7203" w:rsidRPr="00EF7203" w:rsidTr="0040216E">
        <w:trPr>
          <w:trHeight w:val="255"/>
        </w:trPr>
        <w:tc>
          <w:tcPr>
            <w:tcW w:w="1465" w:type="dxa"/>
            <w:vMerge/>
            <w:tcBorders>
              <w:top w:val="single" w:sz="4" w:space="0" w:color="auto"/>
              <w:left w:val="nil"/>
              <w:bottom w:val="single" w:sz="4" w:space="0" w:color="000000"/>
              <w:right w:val="nil"/>
            </w:tcBorders>
            <w:vAlign w:val="center"/>
            <w:hideMark/>
          </w:tcPr>
          <w:p w:rsidR="00EF7203" w:rsidRPr="00EF7203" w:rsidRDefault="00EF7203" w:rsidP="00EF7203">
            <w:pPr>
              <w:spacing w:after="0"/>
              <w:jc w:val="left"/>
              <w:rPr>
                <w:rFonts w:ascii="Calibri" w:eastAsia="Times New Roman" w:hAnsi="Calibri"/>
                <w:color w:val="000000"/>
                <w:sz w:val="20"/>
                <w:lang w:val="en-US" w:eastAsia="en-US"/>
              </w:rPr>
            </w:pPr>
          </w:p>
        </w:tc>
        <w:tc>
          <w:tcPr>
            <w:tcW w:w="965" w:type="dxa"/>
            <w:tcBorders>
              <w:top w:val="nil"/>
              <w:left w:val="nil"/>
              <w:bottom w:val="single" w:sz="4" w:space="0" w:color="auto"/>
              <w:right w:val="nil"/>
            </w:tcBorders>
            <w:shd w:val="clear" w:color="000000" w:fill="EAF1DD"/>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Effects</w:t>
            </w:r>
          </w:p>
        </w:tc>
        <w:tc>
          <w:tcPr>
            <w:tcW w:w="810" w:type="dxa"/>
            <w:tcBorders>
              <w:top w:val="nil"/>
              <w:left w:val="single" w:sz="4" w:space="0" w:color="auto"/>
              <w:bottom w:val="single" w:sz="4" w:space="0" w:color="auto"/>
              <w:right w:val="nil"/>
            </w:tcBorders>
            <w:shd w:val="clear" w:color="000000" w:fill="EAF1DD"/>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β</w:t>
            </w:r>
          </w:p>
        </w:tc>
        <w:tc>
          <w:tcPr>
            <w:tcW w:w="571" w:type="dxa"/>
            <w:tcBorders>
              <w:top w:val="nil"/>
              <w:left w:val="nil"/>
              <w:bottom w:val="single" w:sz="4" w:space="0" w:color="auto"/>
              <w:right w:val="single" w:sz="4" w:space="0" w:color="auto"/>
            </w:tcBorders>
            <w:shd w:val="clear" w:color="000000" w:fill="EAF1DD"/>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|t|</w:t>
            </w:r>
          </w:p>
        </w:tc>
        <w:tc>
          <w:tcPr>
            <w:tcW w:w="744" w:type="dxa"/>
            <w:tcBorders>
              <w:top w:val="nil"/>
              <w:left w:val="nil"/>
              <w:bottom w:val="single" w:sz="4" w:space="0" w:color="auto"/>
              <w:right w:val="nil"/>
            </w:tcBorders>
            <w:shd w:val="clear" w:color="000000" w:fill="EAF1DD"/>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β</w:t>
            </w:r>
          </w:p>
        </w:tc>
        <w:tc>
          <w:tcPr>
            <w:tcW w:w="571" w:type="dxa"/>
            <w:tcBorders>
              <w:top w:val="nil"/>
              <w:left w:val="nil"/>
              <w:bottom w:val="single" w:sz="4" w:space="0" w:color="auto"/>
              <w:right w:val="nil"/>
            </w:tcBorders>
            <w:shd w:val="clear" w:color="000000" w:fill="EAF1DD"/>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|t|</w:t>
            </w:r>
          </w:p>
        </w:tc>
        <w:tc>
          <w:tcPr>
            <w:tcW w:w="814" w:type="dxa"/>
            <w:tcBorders>
              <w:top w:val="nil"/>
              <w:left w:val="single" w:sz="4" w:space="0" w:color="auto"/>
              <w:bottom w:val="single" w:sz="4" w:space="0" w:color="auto"/>
              <w:right w:val="nil"/>
            </w:tcBorders>
            <w:shd w:val="clear" w:color="000000" w:fill="EAF1DD"/>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β</w:t>
            </w:r>
          </w:p>
        </w:tc>
        <w:tc>
          <w:tcPr>
            <w:tcW w:w="571" w:type="dxa"/>
            <w:tcBorders>
              <w:top w:val="nil"/>
              <w:left w:val="nil"/>
              <w:bottom w:val="single" w:sz="4" w:space="0" w:color="auto"/>
              <w:right w:val="single" w:sz="4" w:space="0" w:color="auto"/>
            </w:tcBorders>
            <w:shd w:val="clear" w:color="000000" w:fill="EAF1DD"/>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|t|</w:t>
            </w:r>
          </w:p>
        </w:tc>
        <w:tc>
          <w:tcPr>
            <w:tcW w:w="744" w:type="dxa"/>
            <w:tcBorders>
              <w:top w:val="nil"/>
              <w:left w:val="nil"/>
              <w:bottom w:val="single" w:sz="4" w:space="0" w:color="auto"/>
              <w:right w:val="nil"/>
            </w:tcBorders>
            <w:shd w:val="clear" w:color="000000" w:fill="EAF1DD"/>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β</w:t>
            </w:r>
          </w:p>
        </w:tc>
        <w:tc>
          <w:tcPr>
            <w:tcW w:w="571" w:type="dxa"/>
            <w:tcBorders>
              <w:top w:val="nil"/>
              <w:left w:val="nil"/>
              <w:bottom w:val="single" w:sz="4" w:space="0" w:color="auto"/>
              <w:right w:val="single" w:sz="4" w:space="0" w:color="auto"/>
            </w:tcBorders>
            <w:shd w:val="clear" w:color="000000" w:fill="EAF1DD"/>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|t|</w:t>
            </w:r>
          </w:p>
        </w:tc>
        <w:tc>
          <w:tcPr>
            <w:tcW w:w="772" w:type="dxa"/>
            <w:tcBorders>
              <w:top w:val="nil"/>
              <w:left w:val="nil"/>
              <w:bottom w:val="single" w:sz="4" w:space="0" w:color="auto"/>
              <w:right w:val="nil"/>
            </w:tcBorders>
            <w:shd w:val="clear" w:color="000000" w:fill="EAF1DD"/>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β</w:t>
            </w:r>
          </w:p>
        </w:tc>
        <w:tc>
          <w:tcPr>
            <w:tcW w:w="571" w:type="dxa"/>
            <w:tcBorders>
              <w:top w:val="nil"/>
              <w:left w:val="nil"/>
              <w:bottom w:val="single" w:sz="4" w:space="0" w:color="auto"/>
              <w:right w:val="nil"/>
            </w:tcBorders>
            <w:shd w:val="clear" w:color="000000" w:fill="EAF1DD"/>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|t|</w:t>
            </w:r>
          </w:p>
        </w:tc>
      </w:tr>
      <w:tr w:rsidR="00EF7203" w:rsidRPr="00EF7203" w:rsidTr="0040216E">
        <w:trPr>
          <w:trHeight w:val="255"/>
        </w:trPr>
        <w:tc>
          <w:tcPr>
            <w:tcW w:w="1465" w:type="dxa"/>
            <w:tcBorders>
              <w:top w:val="nil"/>
              <w:left w:val="nil"/>
              <w:bottom w:val="nil"/>
              <w:right w:val="nil"/>
            </w:tcBorders>
            <w:shd w:val="clear" w:color="auto" w:fill="auto"/>
            <w:noWrap/>
            <w:vAlign w:val="bottom"/>
            <w:hideMark/>
          </w:tcPr>
          <w:p w:rsidR="00EF7203" w:rsidRPr="00EF7203" w:rsidRDefault="00EF7203" w:rsidP="00EF7203">
            <w:pPr>
              <w:spacing w:after="0"/>
              <w:jc w:val="left"/>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SI</w:t>
            </w:r>
          </w:p>
        </w:tc>
        <w:tc>
          <w:tcPr>
            <w:tcW w:w="965" w:type="dxa"/>
            <w:tcBorders>
              <w:top w:val="nil"/>
              <w:left w:val="nil"/>
              <w:bottom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SI *JP</w:t>
            </w:r>
          </w:p>
        </w:tc>
        <w:tc>
          <w:tcPr>
            <w:tcW w:w="810" w:type="dxa"/>
            <w:tcBorders>
              <w:top w:val="nil"/>
              <w:left w:val="single" w:sz="4" w:space="0" w:color="auto"/>
              <w:bottom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-0.038</w:t>
            </w:r>
          </w:p>
        </w:tc>
        <w:tc>
          <w:tcPr>
            <w:tcW w:w="571" w:type="dxa"/>
            <w:tcBorders>
              <w:top w:val="nil"/>
              <w:left w:val="nil"/>
              <w:bottom w:val="nil"/>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29.2</w:t>
            </w:r>
          </w:p>
        </w:tc>
        <w:tc>
          <w:tcPr>
            <w:tcW w:w="744" w:type="dxa"/>
            <w:tcBorders>
              <w:top w:val="nil"/>
              <w:left w:val="nil"/>
              <w:bottom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-0.047</w:t>
            </w:r>
          </w:p>
        </w:tc>
        <w:tc>
          <w:tcPr>
            <w:tcW w:w="571" w:type="dxa"/>
            <w:tcBorders>
              <w:top w:val="nil"/>
              <w:left w:val="nil"/>
              <w:bottom w:val="nil"/>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21.2</w:t>
            </w:r>
          </w:p>
        </w:tc>
        <w:tc>
          <w:tcPr>
            <w:tcW w:w="814" w:type="dxa"/>
            <w:tcBorders>
              <w:top w:val="nil"/>
              <w:left w:val="nil"/>
              <w:bottom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-0.039</w:t>
            </w:r>
          </w:p>
        </w:tc>
        <w:tc>
          <w:tcPr>
            <w:tcW w:w="571" w:type="dxa"/>
            <w:tcBorders>
              <w:top w:val="nil"/>
              <w:left w:val="nil"/>
              <w:bottom w:val="nil"/>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32.9</w:t>
            </w:r>
          </w:p>
        </w:tc>
        <w:tc>
          <w:tcPr>
            <w:tcW w:w="744" w:type="dxa"/>
            <w:tcBorders>
              <w:top w:val="nil"/>
              <w:left w:val="nil"/>
              <w:bottom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-0.040</w:t>
            </w:r>
          </w:p>
        </w:tc>
        <w:tc>
          <w:tcPr>
            <w:tcW w:w="571" w:type="dxa"/>
            <w:tcBorders>
              <w:top w:val="nil"/>
              <w:left w:val="nil"/>
              <w:bottom w:val="nil"/>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17.9</w:t>
            </w:r>
          </w:p>
        </w:tc>
        <w:tc>
          <w:tcPr>
            <w:tcW w:w="772" w:type="dxa"/>
            <w:tcBorders>
              <w:top w:val="nil"/>
              <w:left w:val="nil"/>
              <w:bottom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-0.039</w:t>
            </w:r>
          </w:p>
        </w:tc>
        <w:tc>
          <w:tcPr>
            <w:tcW w:w="571" w:type="dxa"/>
            <w:tcBorders>
              <w:top w:val="nil"/>
              <w:left w:val="nil"/>
              <w:bottom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52.1</w:t>
            </w:r>
          </w:p>
        </w:tc>
      </w:tr>
      <w:tr w:rsidR="00EF7203" w:rsidRPr="00EF7203" w:rsidTr="00F56CC6">
        <w:trPr>
          <w:trHeight w:val="255"/>
        </w:trPr>
        <w:tc>
          <w:tcPr>
            <w:tcW w:w="1465" w:type="dxa"/>
            <w:tcBorders>
              <w:top w:val="nil"/>
              <w:left w:val="nil"/>
              <w:right w:val="nil"/>
            </w:tcBorders>
            <w:shd w:val="clear" w:color="auto" w:fill="auto"/>
            <w:noWrap/>
            <w:vAlign w:val="bottom"/>
            <w:hideMark/>
          </w:tcPr>
          <w:p w:rsidR="00EF7203" w:rsidRPr="00EF7203" w:rsidRDefault="00EF7203" w:rsidP="00EF7203">
            <w:pPr>
              <w:spacing w:after="0"/>
              <w:jc w:val="left"/>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IVT</w:t>
            </w:r>
          </w:p>
        </w:tc>
        <w:tc>
          <w:tcPr>
            <w:tcW w:w="965" w:type="dxa"/>
            <w:tcBorders>
              <w:top w:val="nil"/>
              <w:left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Y *JP</w:t>
            </w:r>
          </w:p>
        </w:tc>
        <w:tc>
          <w:tcPr>
            <w:tcW w:w="810" w:type="dxa"/>
            <w:tcBorders>
              <w:top w:val="nil"/>
              <w:left w:val="single" w:sz="4" w:space="0" w:color="auto"/>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-0.059</w:t>
            </w:r>
          </w:p>
        </w:tc>
        <w:tc>
          <w:tcPr>
            <w:tcW w:w="571" w:type="dxa"/>
            <w:tcBorders>
              <w:top w:val="nil"/>
              <w:left w:val="nil"/>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20.9</w:t>
            </w:r>
          </w:p>
        </w:tc>
        <w:tc>
          <w:tcPr>
            <w:tcW w:w="744" w:type="dxa"/>
            <w:tcBorders>
              <w:top w:val="nil"/>
              <w:left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-0.072</w:t>
            </w:r>
          </w:p>
        </w:tc>
        <w:tc>
          <w:tcPr>
            <w:tcW w:w="571" w:type="dxa"/>
            <w:tcBorders>
              <w:top w:val="nil"/>
              <w:left w:val="nil"/>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15.2</w:t>
            </w:r>
          </w:p>
        </w:tc>
        <w:tc>
          <w:tcPr>
            <w:tcW w:w="814" w:type="dxa"/>
            <w:tcBorders>
              <w:top w:val="nil"/>
              <w:left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-0.070</w:t>
            </w:r>
          </w:p>
        </w:tc>
        <w:tc>
          <w:tcPr>
            <w:tcW w:w="571" w:type="dxa"/>
            <w:tcBorders>
              <w:top w:val="nil"/>
              <w:left w:val="nil"/>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27.0</w:t>
            </w:r>
          </w:p>
        </w:tc>
        <w:tc>
          <w:tcPr>
            <w:tcW w:w="744" w:type="dxa"/>
            <w:tcBorders>
              <w:top w:val="nil"/>
              <w:left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-0.069</w:t>
            </w:r>
          </w:p>
        </w:tc>
        <w:tc>
          <w:tcPr>
            <w:tcW w:w="571" w:type="dxa"/>
            <w:tcBorders>
              <w:top w:val="nil"/>
              <w:left w:val="nil"/>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24.3</w:t>
            </w:r>
          </w:p>
        </w:tc>
        <w:tc>
          <w:tcPr>
            <w:tcW w:w="772" w:type="dxa"/>
            <w:tcBorders>
              <w:top w:val="nil"/>
              <w:left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-0.068</w:t>
            </w:r>
          </w:p>
        </w:tc>
        <w:tc>
          <w:tcPr>
            <w:tcW w:w="571" w:type="dxa"/>
            <w:tcBorders>
              <w:top w:val="nil"/>
              <w:left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46.0</w:t>
            </w:r>
          </w:p>
        </w:tc>
      </w:tr>
      <w:tr w:rsidR="00EF7203" w:rsidRPr="00EF7203" w:rsidTr="00F56CC6">
        <w:trPr>
          <w:trHeight w:val="255"/>
        </w:trPr>
        <w:tc>
          <w:tcPr>
            <w:tcW w:w="1465" w:type="dxa"/>
            <w:tcBorders>
              <w:top w:val="nil"/>
              <w:left w:val="nil"/>
              <w:bottom w:val="single" w:sz="4" w:space="0" w:color="auto"/>
              <w:right w:val="nil"/>
            </w:tcBorders>
            <w:shd w:val="clear" w:color="auto" w:fill="auto"/>
            <w:noWrap/>
            <w:vAlign w:val="bottom"/>
            <w:hideMark/>
          </w:tcPr>
          <w:p w:rsidR="00EF7203" w:rsidRPr="00EF7203" w:rsidRDefault="00EF7203" w:rsidP="00EF7203">
            <w:pPr>
              <w:spacing w:after="0"/>
              <w:jc w:val="left"/>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Fare</w:t>
            </w:r>
          </w:p>
        </w:tc>
        <w:tc>
          <w:tcPr>
            <w:tcW w:w="965" w:type="dxa"/>
            <w:tcBorders>
              <w:top w:val="nil"/>
              <w:left w:val="nil"/>
              <w:bottom w:val="single" w:sz="4" w:space="0" w:color="auto"/>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JP</w:t>
            </w:r>
          </w:p>
        </w:tc>
        <w:tc>
          <w:tcPr>
            <w:tcW w:w="810" w:type="dxa"/>
            <w:tcBorders>
              <w:top w:val="nil"/>
              <w:left w:val="single" w:sz="4" w:space="0" w:color="auto"/>
              <w:bottom w:val="single" w:sz="4" w:space="0" w:color="auto"/>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-0.376</w:t>
            </w:r>
          </w:p>
        </w:tc>
        <w:tc>
          <w:tcPr>
            <w:tcW w:w="571" w:type="dxa"/>
            <w:tcBorders>
              <w:top w:val="nil"/>
              <w:left w:val="nil"/>
              <w:bottom w:val="single" w:sz="4" w:space="0" w:color="auto"/>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30.4</w:t>
            </w:r>
          </w:p>
        </w:tc>
        <w:tc>
          <w:tcPr>
            <w:tcW w:w="744" w:type="dxa"/>
            <w:tcBorders>
              <w:top w:val="nil"/>
              <w:left w:val="nil"/>
              <w:bottom w:val="single" w:sz="4" w:space="0" w:color="auto"/>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-0.222</w:t>
            </w:r>
          </w:p>
        </w:tc>
        <w:tc>
          <w:tcPr>
            <w:tcW w:w="571" w:type="dxa"/>
            <w:tcBorders>
              <w:top w:val="nil"/>
              <w:left w:val="nil"/>
              <w:bottom w:val="single" w:sz="4" w:space="0" w:color="auto"/>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10.3</w:t>
            </w:r>
          </w:p>
        </w:tc>
        <w:tc>
          <w:tcPr>
            <w:tcW w:w="814" w:type="dxa"/>
            <w:tcBorders>
              <w:top w:val="nil"/>
              <w:left w:val="nil"/>
              <w:bottom w:val="single" w:sz="4" w:space="0" w:color="auto"/>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-0.269</w:t>
            </w:r>
          </w:p>
        </w:tc>
        <w:tc>
          <w:tcPr>
            <w:tcW w:w="571" w:type="dxa"/>
            <w:tcBorders>
              <w:top w:val="nil"/>
              <w:left w:val="nil"/>
              <w:bottom w:val="single" w:sz="4" w:space="0" w:color="auto"/>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23.4</w:t>
            </w:r>
          </w:p>
        </w:tc>
        <w:tc>
          <w:tcPr>
            <w:tcW w:w="744" w:type="dxa"/>
            <w:tcBorders>
              <w:top w:val="nil"/>
              <w:left w:val="nil"/>
              <w:bottom w:val="single" w:sz="4" w:space="0" w:color="auto"/>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-0.289</w:t>
            </w:r>
          </w:p>
        </w:tc>
        <w:tc>
          <w:tcPr>
            <w:tcW w:w="571" w:type="dxa"/>
            <w:tcBorders>
              <w:top w:val="nil"/>
              <w:left w:val="nil"/>
              <w:bottom w:val="single" w:sz="4" w:space="0" w:color="auto"/>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20.7</w:t>
            </w:r>
          </w:p>
        </w:tc>
        <w:tc>
          <w:tcPr>
            <w:tcW w:w="772" w:type="dxa"/>
            <w:tcBorders>
              <w:top w:val="nil"/>
              <w:left w:val="nil"/>
              <w:bottom w:val="single" w:sz="4" w:space="0" w:color="auto"/>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-0.302</w:t>
            </w:r>
          </w:p>
        </w:tc>
        <w:tc>
          <w:tcPr>
            <w:tcW w:w="571" w:type="dxa"/>
            <w:tcBorders>
              <w:top w:val="nil"/>
              <w:left w:val="nil"/>
              <w:bottom w:val="single" w:sz="4" w:space="0" w:color="auto"/>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44.7</w:t>
            </w:r>
          </w:p>
        </w:tc>
      </w:tr>
      <w:tr w:rsidR="00EF7203" w:rsidRPr="00EF7203" w:rsidTr="00F56CC6">
        <w:trPr>
          <w:trHeight w:val="255"/>
        </w:trPr>
        <w:tc>
          <w:tcPr>
            <w:tcW w:w="1465" w:type="dxa"/>
            <w:tcBorders>
              <w:top w:val="single" w:sz="4" w:space="0" w:color="auto"/>
              <w:left w:val="nil"/>
              <w:bottom w:val="nil"/>
              <w:right w:val="nil"/>
            </w:tcBorders>
            <w:shd w:val="clear" w:color="auto" w:fill="auto"/>
            <w:noWrap/>
            <w:vAlign w:val="bottom"/>
            <w:hideMark/>
          </w:tcPr>
          <w:p w:rsidR="00EF7203" w:rsidRPr="00EF7203" w:rsidRDefault="00EF7203" w:rsidP="00EF7203">
            <w:pPr>
              <w:spacing w:after="0"/>
              <w:jc w:val="left"/>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Fare Conc</w:t>
            </w:r>
          </w:p>
        </w:tc>
        <w:tc>
          <w:tcPr>
            <w:tcW w:w="965" w:type="dxa"/>
            <w:tcBorders>
              <w:top w:val="single" w:sz="4" w:space="0" w:color="auto"/>
              <w:left w:val="nil"/>
              <w:bottom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Y *JP * G</w:t>
            </w:r>
          </w:p>
        </w:tc>
        <w:tc>
          <w:tcPr>
            <w:tcW w:w="810" w:type="dxa"/>
            <w:tcBorders>
              <w:top w:val="single" w:sz="4" w:space="0" w:color="auto"/>
              <w:left w:val="single" w:sz="4" w:space="0" w:color="auto"/>
              <w:bottom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-0.322</w:t>
            </w:r>
          </w:p>
        </w:tc>
        <w:tc>
          <w:tcPr>
            <w:tcW w:w="571" w:type="dxa"/>
            <w:tcBorders>
              <w:top w:val="single" w:sz="4" w:space="0" w:color="auto"/>
              <w:left w:val="nil"/>
              <w:bottom w:val="nil"/>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12.3</w:t>
            </w:r>
          </w:p>
        </w:tc>
        <w:tc>
          <w:tcPr>
            <w:tcW w:w="744" w:type="dxa"/>
            <w:tcBorders>
              <w:top w:val="single" w:sz="4" w:space="0" w:color="auto"/>
              <w:left w:val="nil"/>
              <w:bottom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-0.158</w:t>
            </w:r>
          </w:p>
        </w:tc>
        <w:tc>
          <w:tcPr>
            <w:tcW w:w="571" w:type="dxa"/>
            <w:tcBorders>
              <w:top w:val="single" w:sz="4" w:space="0" w:color="auto"/>
              <w:left w:val="nil"/>
              <w:bottom w:val="nil"/>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3.0</w:t>
            </w:r>
          </w:p>
        </w:tc>
        <w:tc>
          <w:tcPr>
            <w:tcW w:w="814" w:type="dxa"/>
            <w:tcBorders>
              <w:top w:val="single" w:sz="4" w:space="0" w:color="auto"/>
              <w:left w:val="nil"/>
              <w:bottom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-0.222</w:t>
            </w:r>
          </w:p>
        </w:tc>
        <w:tc>
          <w:tcPr>
            <w:tcW w:w="571" w:type="dxa"/>
            <w:tcBorders>
              <w:top w:val="single" w:sz="4" w:space="0" w:color="auto"/>
              <w:left w:val="nil"/>
              <w:bottom w:val="nil"/>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7.6</w:t>
            </w:r>
          </w:p>
        </w:tc>
        <w:tc>
          <w:tcPr>
            <w:tcW w:w="744" w:type="dxa"/>
            <w:tcBorders>
              <w:top w:val="single" w:sz="4" w:space="0" w:color="auto"/>
              <w:left w:val="nil"/>
              <w:bottom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-0.512</w:t>
            </w:r>
          </w:p>
        </w:tc>
        <w:tc>
          <w:tcPr>
            <w:tcW w:w="571" w:type="dxa"/>
            <w:tcBorders>
              <w:top w:val="single" w:sz="4" w:space="0" w:color="auto"/>
              <w:left w:val="nil"/>
              <w:bottom w:val="nil"/>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16.8</w:t>
            </w:r>
          </w:p>
        </w:tc>
        <w:tc>
          <w:tcPr>
            <w:tcW w:w="772" w:type="dxa"/>
            <w:tcBorders>
              <w:top w:val="single" w:sz="4" w:space="0" w:color="auto"/>
              <w:left w:val="nil"/>
              <w:bottom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-0.359</w:t>
            </w:r>
          </w:p>
        </w:tc>
        <w:tc>
          <w:tcPr>
            <w:tcW w:w="571" w:type="dxa"/>
            <w:tcBorders>
              <w:top w:val="single" w:sz="4" w:space="0" w:color="auto"/>
              <w:left w:val="nil"/>
              <w:bottom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23.2</w:t>
            </w:r>
          </w:p>
        </w:tc>
      </w:tr>
      <w:tr w:rsidR="00EF7203" w:rsidRPr="00EF7203" w:rsidTr="0040216E">
        <w:trPr>
          <w:trHeight w:val="255"/>
        </w:trPr>
        <w:tc>
          <w:tcPr>
            <w:tcW w:w="1465" w:type="dxa"/>
            <w:tcBorders>
              <w:top w:val="nil"/>
              <w:left w:val="nil"/>
              <w:bottom w:val="nil"/>
              <w:right w:val="nil"/>
            </w:tcBorders>
            <w:shd w:val="clear" w:color="auto" w:fill="auto"/>
            <w:noWrap/>
            <w:vAlign w:val="bottom"/>
            <w:hideMark/>
          </w:tcPr>
          <w:p w:rsidR="00EF7203" w:rsidRPr="00EF7203" w:rsidRDefault="00EF7203" w:rsidP="00EF7203">
            <w:pPr>
              <w:spacing w:after="0"/>
              <w:jc w:val="left"/>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Stop Qual</w:t>
            </w:r>
          </w:p>
        </w:tc>
        <w:tc>
          <w:tcPr>
            <w:tcW w:w="965" w:type="dxa"/>
            <w:tcBorders>
              <w:top w:val="nil"/>
              <w:left w:val="nil"/>
              <w:bottom w:val="nil"/>
              <w:right w:val="nil"/>
            </w:tcBorders>
            <w:shd w:val="clear" w:color="auto" w:fill="auto"/>
            <w:noWrap/>
            <w:vAlign w:val="bottom"/>
            <w:hideMark/>
          </w:tcPr>
          <w:p w:rsidR="00EF7203" w:rsidRPr="00EF7203" w:rsidRDefault="00EF7203" w:rsidP="0040216E">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W</w:t>
            </w:r>
            <w:r w:rsidR="0040216E">
              <w:rPr>
                <w:rFonts w:ascii="Calibri" w:eastAsia="Times New Roman" w:hAnsi="Calibri"/>
                <w:color w:val="000000"/>
                <w:sz w:val="20"/>
                <w:lang w:val="en-US" w:eastAsia="en-US"/>
              </w:rPr>
              <w:t>T</w:t>
            </w:r>
          </w:p>
        </w:tc>
        <w:tc>
          <w:tcPr>
            <w:tcW w:w="810" w:type="dxa"/>
            <w:tcBorders>
              <w:top w:val="nil"/>
              <w:left w:val="single" w:sz="4" w:space="0" w:color="auto"/>
              <w:bottom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-0.723</w:t>
            </w:r>
          </w:p>
        </w:tc>
        <w:tc>
          <w:tcPr>
            <w:tcW w:w="571" w:type="dxa"/>
            <w:tcBorders>
              <w:top w:val="nil"/>
              <w:left w:val="nil"/>
              <w:bottom w:val="nil"/>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12.7</w:t>
            </w:r>
          </w:p>
        </w:tc>
        <w:tc>
          <w:tcPr>
            <w:tcW w:w="744" w:type="dxa"/>
            <w:tcBorders>
              <w:top w:val="nil"/>
              <w:left w:val="nil"/>
              <w:bottom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-0.917</w:t>
            </w:r>
          </w:p>
        </w:tc>
        <w:tc>
          <w:tcPr>
            <w:tcW w:w="571" w:type="dxa"/>
            <w:tcBorders>
              <w:top w:val="nil"/>
              <w:left w:val="nil"/>
              <w:bottom w:val="nil"/>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8.1</w:t>
            </w:r>
          </w:p>
        </w:tc>
        <w:tc>
          <w:tcPr>
            <w:tcW w:w="814" w:type="dxa"/>
            <w:tcBorders>
              <w:top w:val="nil"/>
              <w:left w:val="nil"/>
              <w:bottom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-0.957</w:t>
            </w:r>
          </w:p>
        </w:tc>
        <w:tc>
          <w:tcPr>
            <w:tcW w:w="571" w:type="dxa"/>
            <w:tcBorders>
              <w:top w:val="nil"/>
              <w:left w:val="nil"/>
              <w:bottom w:val="nil"/>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17.8</w:t>
            </w:r>
          </w:p>
        </w:tc>
        <w:tc>
          <w:tcPr>
            <w:tcW w:w="744" w:type="dxa"/>
            <w:tcBorders>
              <w:top w:val="nil"/>
              <w:left w:val="nil"/>
              <w:bottom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-0.861</w:t>
            </w:r>
          </w:p>
        </w:tc>
        <w:tc>
          <w:tcPr>
            <w:tcW w:w="571" w:type="dxa"/>
            <w:tcBorders>
              <w:top w:val="nil"/>
              <w:left w:val="nil"/>
              <w:bottom w:val="nil"/>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12.5</w:t>
            </w:r>
          </w:p>
        </w:tc>
        <w:tc>
          <w:tcPr>
            <w:tcW w:w="772" w:type="dxa"/>
            <w:tcBorders>
              <w:top w:val="nil"/>
              <w:left w:val="nil"/>
              <w:bottom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-0.854</w:t>
            </w:r>
          </w:p>
        </w:tc>
        <w:tc>
          <w:tcPr>
            <w:tcW w:w="571" w:type="dxa"/>
            <w:tcBorders>
              <w:top w:val="nil"/>
              <w:left w:val="nil"/>
              <w:bottom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26.4</w:t>
            </w:r>
          </w:p>
        </w:tc>
      </w:tr>
      <w:tr w:rsidR="00EF7203" w:rsidRPr="00EF7203" w:rsidTr="0040216E">
        <w:trPr>
          <w:trHeight w:val="255"/>
        </w:trPr>
        <w:tc>
          <w:tcPr>
            <w:tcW w:w="1465" w:type="dxa"/>
            <w:tcBorders>
              <w:top w:val="nil"/>
              <w:left w:val="nil"/>
              <w:bottom w:val="single" w:sz="4" w:space="0" w:color="auto"/>
              <w:right w:val="nil"/>
            </w:tcBorders>
            <w:shd w:val="clear" w:color="auto" w:fill="auto"/>
            <w:noWrap/>
            <w:vAlign w:val="bottom"/>
            <w:hideMark/>
          </w:tcPr>
          <w:p w:rsidR="00EF7203" w:rsidRPr="00EF7203" w:rsidRDefault="00EF7203" w:rsidP="00EF7203">
            <w:pPr>
              <w:spacing w:after="0"/>
              <w:jc w:val="left"/>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Veh Qual</w:t>
            </w:r>
          </w:p>
        </w:tc>
        <w:tc>
          <w:tcPr>
            <w:tcW w:w="965" w:type="dxa"/>
            <w:tcBorders>
              <w:top w:val="nil"/>
              <w:left w:val="nil"/>
              <w:bottom w:val="single" w:sz="4" w:space="0" w:color="auto"/>
              <w:right w:val="nil"/>
            </w:tcBorders>
            <w:shd w:val="clear" w:color="auto" w:fill="auto"/>
            <w:noWrap/>
            <w:vAlign w:val="bottom"/>
            <w:hideMark/>
          </w:tcPr>
          <w:p w:rsidR="00EF7203" w:rsidRPr="00EF7203" w:rsidRDefault="0040216E" w:rsidP="0040216E">
            <w:pPr>
              <w:spacing w:after="0"/>
              <w:jc w:val="center"/>
              <w:rPr>
                <w:rFonts w:ascii="Calibri" w:eastAsia="Times New Roman" w:hAnsi="Calibri"/>
                <w:color w:val="000000"/>
                <w:sz w:val="20"/>
                <w:lang w:val="en-US" w:eastAsia="en-US"/>
              </w:rPr>
            </w:pPr>
            <w:r>
              <w:rPr>
                <w:rFonts w:ascii="Calibri" w:eastAsia="Times New Roman" w:hAnsi="Calibri"/>
                <w:color w:val="000000"/>
                <w:sz w:val="20"/>
                <w:lang w:val="en-US" w:eastAsia="en-US"/>
              </w:rPr>
              <w:t>TL</w:t>
            </w:r>
            <w:r w:rsidR="00EF7203" w:rsidRPr="00EF7203">
              <w:rPr>
                <w:rFonts w:ascii="Calibri" w:eastAsia="Times New Roman" w:hAnsi="Calibri"/>
                <w:color w:val="000000"/>
                <w:sz w:val="20"/>
                <w:lang w:val="en-US" w:eastAsia="en-US"/>
              </w:rPr>
              <w:t xml:space="preserve"> * G</w:t>
            </w:r>
          </w:p>
        </w:tc>
        <w:tc>
          <w:tcPr>
            <w:tcW w:w="810" w:type="dxa"/>
            <w:tcBorders>
              <w:top w:val="nil"/>
              <w:left w:val="single" w:sz="4" w:space="0" w:color="auto"/>
              <w:bottom w:val="single" w:sz="4" w:space="0" w:color="auto"/>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-0.450</w:t>
            </w:r>
          </w:p>
        </w:tc>
        <w:tc>
          <w:tcPr>
            <w:tcW w:w="571" w:type="dxa"/>
            <w:tcBorders>
              <w:top w:val="nil"/>
              <w:left w:val="nil"/>
              <w:bottom w:val="single" w:sz="4" w:space="0" w:color="auto"/>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7.6</w:t>
            </w:r>
          </w:p>
        </w:tc>
        <w:tc>
          <w:tcPr>
            <w:tcW w:w="744" w:type="dxa"/>
            <w:tcBorders>
              <w:top w:val="nil"/>
              <w:left w:val="nil"/>
              <w:bottom w:val="single" w:sz="4" w:space="0" w:color="auto"/>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-0.187</w:t>
            </w:r>
          </w:p>
        </w:tc>
        <w:tc>
          <w:tcPr>
            <w:tcW w:w="571" w:type="dxa"/>
            <w:tcBorders>
              <w:top w:val="nil"/>
              <w:left w:val="nil"/>
              <w:bottom w:val="single" w:sz="4" w:space="0" w:color="auto"/>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1.4</w:t>
            </w:r>
          </w:p>
        </w:tc>
        <w:tc>
          <w:tcPr>
            <w:tcW w:w="814" w:type="dxa"/>
            <w:tcBorders>
              <w:top w:val="nil"/>
              <w:left w:val="nil"/>
              <w:bottom w:val="single" w:sz="4" w:space="0" w:color="auto"/>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-0.386</w:t>
            </w:r>
          </w:p>
        </w:tc>
        <w:tc>
          <w:tcPr>
            <w:tcW w:w="571" w:type="dxa"/>
            <w:tcBorders>
              <w:top w:val="nil"/>
              <w:left w:val="nil"/>
              <w:bottom w:val="single" w:sz="4" w:space="0" w:color="auto"/>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8.0</w:t>
            </w:r>
          </w:p>
        </w:tc>
        <w:tc>
          <w:tcPr>
            <w:tcW w:w="744" w:type="dxa"/>
            <w:tcBorders>
              <w:top w:val="nil"/>
              <w:left w:val="nil"/>
              <w:bottom w:val="single" w:sz="4" w:space="0" w:color="auto"/>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-0.677</w:t>
            </w:r>
          </w:p>
        </w:tc>
        <w:tc>
          <w:tcPr>
            <w:tcW w:w="571" w:type="dxa"/>
            <w:tcBorders>
              <w:top w:val="nil"/>
              <w:left w:val="nil"/>
              <w:bottom w:val="single" w:sz="4" w:space="0" w:color="auto"/>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9.3</w:t>
            </w:r>
          </w:p>
        </w:tc>
        <w:tc>
          <w:tcPr>
            <w:tcW w:w="772" w:type="dxa"/>
            <w:tcBorders>
              <w:top w:val="nil"/>
              <w:left w:val="nil"/>
              <w:bottom w:val="single" w:sz="4" w:space="0" w:color="auto"/>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-0.439</w:t>
            </w:r>
          </w:p>
        </w:tc>
        <w:tc>
          <w:tcPr>
            <w:tcW w:w="571" w:type="dxa"/>
            <w:tcBorders>
              <w:top w:val="nil"/>
              <w:left w:val="nil"/>
              <w:bottom w:val="single" w:sz="4" w:space="0" w:color="auto"/>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13.8</w:t>
            </w:r>
          </w:p>
        </w:tc>
      </w:tr>
      <w:tr w:rsidR="00EF7203" w:rsidRPr="00EF7203" w:rsidTr="0040216E">
        <w:trPr>
          <w:trHeight w:val="255"/>
        </w:trPr>
        <w:tc>
          <w:tcPr>
            <w:tcW w:w="1465" w:type="dxa"/>
            <w:tcBorders>
              <w:top w:val="single" w:sz="4" w:space="0" w:color="auto"/>
              <w:left w:val="nil"/>
              <w:bottom w:val="nil"/>
              <w:right w:val="nil"/>
            </w:tcBorders>
            <w:shd w:val="clear" w:color="auto" w:fill="auto"/>
            <w:noWrap/>
            <w:vAlign w:val="bottom"/>
            <w:hideMark/>
          </w:tcPr>
          <w:p w:rsidR="00EF7203" w:rsidRPr="00EF7203" w:rsidRDefault="00EF7203" w:rsidP="00EF7203">
            <w:pPr>
              <w:spacing w:after="0"/>
              <w:jc w:val="left"/>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VOT Std $/hr</w:t>
            </w:r>
          </w:p>
        </w:tc>
        <w:tc>
          <w:tcPr>
            <w:tcW w:w="965" w:type="dxa"/>
            <w:tcBorders>
              <w:top w:val="single" w:sz="4" w:space="0" w:color="auto"/>
              <w:left w:val="nil"/>
              <w:bottom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w:t>
            </w:r>
          </w:p>
        </w:tc>
        <w:tc>
          <w:tcPr>
            <w:tcW w:w="810" w:type="dxa"/>
            <w:tcBorders>
              <w:top w:val="single" w:sz="4" w:space="0" w:color="auto"/>
              <w:left w:val="single" w:sz="4" w:space="0" w:color="auto"/>
              <w:bottom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9.47</w:t>
            </w:r>
          </w:p>
        </w:tc>
        <w:tc>
          <w:tcPr>
            <w:tcW w:w="571" w:type="dxa"/>
            <w:tcBorders>
              <w:top w:val="single" w:sz="4" w:space="0" w:color="auto"/>
              <w:left w:val="nil"/>
              <w:bottom w:val="nil"/>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17.2</w:t>
            </w:r>
          </w:p>
        </w:tc>
        <w:tc>
          <w:tcPr>
            <w:tcW w:w="744" w:type="dxa"/>
            <w:tcBorders>
              <w:top w:val="single" w:sz="4" w:space="0" w:color="auto"/>
              <w:left w:val="nil"/>
              <w:bottom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19.34</w:t>
            </w:r>
          </w:p>
        </w:tc>
        <w:tc>
          <w:tcPr>
            <w:tcW w:w="571" w:type="dxa"/>
            <w:tcBorders>
              <w:top w:val="single" w:sz="4" w:space="0" w:color="auto"/>
              <w:left w:val="nil"/>
              <w:bottom w:val="nil"/>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8.5</w:t>
            </w:r>
          </w:p>
        </w:tc>
        <w:tc>
          <w:tcPr>
            <w:tcW w:w="814" w:type="dxa"/>
            <w:tcBorders>
              <w:top w:val="single" w:sz="4" w:space="0" w:color="auto"/>
              <w:left w:val="nil"/>
              <w:bottom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15.73</w:t>
            </w:r>
          </w:p>
        </w:tc>
        <w:tc>
          <w:tcPr>
            <w:tcW w:w="571" w:type="dxa"/>
            <w:tcBorders>
              <w:top w:val="single" w:sz="4" w:space="0" w:color="auto"/>
              <w:left w:val="nil"/>
              <w:bottom w:val="nil"/>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17.7</w:t>
            </w:r>
          </w:p>
        </w:tc>
        <w:tc>
          <w:tcPr>
            <w:tcW w:w="744" w:type="dxa"/>
            <w:tcBorders>
              <w:top w:val="single" w:sz="4" w:space="0" w:color="auto"/>
              <w:left w:val="nil"/>
              <w:bottom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14.42</w:t>
            </w:r>
          </w:p>
        </w:tc>
        <w:tc>
          <w:tcPr>
            <w:tcW w:w="571" w:type="dxa"/>
            <w:tcBorders>
              <w:top w:val="single" w:sz="4" w:space="0" w:color="auto"/>
              <w:left w:val="nil"/>
              <w:bottom w:val="nil"/>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15.8</w:t>
            </w:r>
          </w:p>
        </w:tc>
        <w:tc>
          <w:tcPr>
            <w:tcW w:w="772" w:type="dxa"/>
            <w:tcBorders>
              <w:top w:val="single" w:sz="4" w:space="0" w:color="auto"/>
              <w:left w:val="nil"/>
              <w:bottom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13.57</w:t>
            </w:r>
          </w:p>
        </w:tc>
        <w:tc>
          <w:tcPr>
            <w:tcW w:w="571" w:type="dxa"/>
            <w:tcBorders>
              <w:top w:val="single" w:sz="4" w:space="0" w:color="auto"/>
              <w:left w:val="nil"/>
              <w:bottom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32.1</w:t>
            </w:r>
          </w:p>
        </w:tc>
      </w:tr>
      <w:tr w:rsidR="00EF7203" w:rsidRPr="00EF7203" w:rsidTr="0040216E">
        <w:trPr>
          <w:trHeight w:val="255"/>
        </w:trPr>
        <w:tc>
          <w:tcPr>
            <w:tcW w:w="1465" w:type="dxa"/>
            <w:tcBorders>
              <w:top w:val="nil"/>
              <w:left w:val="nil"/>
              <w:bottom w:val="nil"/>
              <w:right w:val="nil"/>
            </w:tcBorders>
            <w:shd w:val="clear" w:color="auto" w:fill="auto"/>
            <w:noWrap/>
            <w:vAlign w:val="bottom"/>
            <w:hideMark/>
          </w:tcPr>
          <w:p w:rsidR="00EF7203" w:rsidRPr="00EF7203" w:rsidRDefault="00EF7203" w:rsidP="00EF7203">
            <w:pPr>
              <w:spacing w:after="0"/>
              <w:jc w:val="left"/>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VOT C</w:t>
            </w:r>
            <w:r w:rsidR="004028A3">
              <w:rPr>
                <w:rFonts w:ascii="Calibri" w:eastAsia="Times New Roman" w:hAnsi="Calibri"/>
                <w:color w:val="000000"/>
                <w:sz w:val="20"/>
                <w:lang w:val="en-US" w:eastAsia="en-US"/>
              </w:rPr>
              <w:t>o</w:t>
            </w:r>
            <w:r w:rsidRPr="00EF7203">
              <w:rPr>
                <w:rFonts w:ascii="Calibri" w:eastAsia="Times New Roman" w:hAnsi="Calibri"/>
                <w:color w:val="000000"/>
                <w:sz w:val="20"/>
                <w:lang w:val="en-US" w:eastAsia="en-US"/>
              </w:rPr>
              <w:t>nc $/hr</w:t>
            </w:r>
          </w:p>
        </w:tc>
        <w:tc>
          <w:tcPr>
            <w:tcW w:w="965" w:type="dxa"/>
            <w:tcBorders>
              <w:top w:val="nil"/>
              <w:left w:val="nil"/>
              <w:bottom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w:t>
            </w:r>
          </w:p>
        </w:tc>
        <w:tc>
          <w:tcPr>
            <w:tcW w:w="810" w:type="dxa"/>
            <w:tcBorders>
              <w:top w:val="nil"/>
              <w:left w:val="single" w:sz="4" w:space="0" w:color="auto"/>
              <w:bottom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5.10</w:t>
            </w:r>
          </w:p>
        </w:tc>
        <w:tc>
          <w:tcPr>
            <w:tcW w:w="571" w:type="dxa"/>
            <w:tcBorders>
              <w:top w:val="nil"/>
              <w:left w:val="nil"/>
              <w:bottom w:val="nil"/>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24.1</w:t>
            </w:r>
          </w:p>
        </w:tc>
        <w:tc>
          <w:tcPr>
            <w:tcW w:w="744" w:type="dxa"/>
            <w:tcBorders>
              <w:top w:val="nil"/>
              <w:left w:val="nil"/>
              <w:bottom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11.31</w:t>
            </w:r>
          </w:p>
        </w:tc>
        <w:tc>
          <w:tcPr>
            <w:tcW w:w="571" w:type="dxa"/>
            <w:tcBorders>
              <w:top w:val="nil"/>
              <w:left w:val="nil"/>
              <w:bottom w:val="nil"/>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6.7</w:t>
            </w:r>
          </w:p>
        </w:tc>
        <w:tc>
          <w:tcPr>
            <w:tcW w:w="814" w:type="dxa"/>
            <w:tcBorders>
              <w:top w:val="nil"/>
              <w:left w:val="nil"/>
              <w:bottom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8.61</w:t>
            </w:r>
          </w:p>
        </w:tc>
        <w:tc>
          <w:tcPr>
            <w:tcW w:w="571" w:type="dxa"/>
            <w:tcBorders>
              <w:top w:val="nil"/>
              <w:left w:val="nil"/>
              <w:bottom w:val="nil"/>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15.6</w:t>
            </w:r>
          </w:p>
        </w:tc>
        <w:tc>
          <w:tcPr>
            <w:tcW w:w="744" w:type="dxa"/>
            <w:tcBorders>
              <w:top w:val="nil"/>
              <w:left w:val="nil"/>
              <w:bottom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5.20</w:t>
            </w:r>
          </w:p>
        </w:tc>
        <w:tc>
          <w:tcPr>
            <w:tcW w:w="571" w:type="dxa"/>
            <w:tcBorders>
              <w:top w:val="nil"/>
              <w:left w:val="nil"/>
              <w:bottom w:val="nil"/>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23.8</w:t>
            </w:r>
          </w:p>
        </w:tc>
        <w:tc>
          <w:tcPr>
            <w:tcW w:w="772" w:type="dxa"/>
            <w:tcBorders>
              <w:top w:val="nil"/>
              <w:left w:val="nil"/>
              <w:bottom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6.20</w:t>
            </w:r>
          </w:p>
        </w:tc>
        <w:tc>
          <w:tcPr>
            <w:tcW w:w="571" w:type="dxa"/>
            <w:tcBorders>
              <w:top w:val="nil"/>
              <w:left w:val="nil"/>
              <w:bottom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39.2</w:t>
            </w:r>
          </w:p>
        </w:tc>
      </w:tr>
      <w:tr w:rsidR="00EF7203" w:rsidRPr="00EF7203" w:rsidTr="0040216E">
        <w:trPr>
          <w:trHeight w:val="255"/>
        </w:trPr>
        <w:tc>
          <w:tcPr>
            <w:tcW w:w="1465" w:type="dxa"/>
            <w:tcBorders>
              <w:top w:val="nil"/>
              <w:left w:val="nil"/>
              <w:bottom w:val="single" w:sz="4" w:space="0" w:color="auto"/>
              <w:right w:val="nil"/>
            </w:tcBorders>
            <w:shd w:val="clear" w:color="auto" w:fill="auto"/>
            <w:noWrap/>
            <w:vAlign w:val="bottom"/>
            <w:hideMark/>
          </w:tcPr>
          <w:p w:rsidR="00EF7203" w:rsidRPr="00EF7203" w:rsidRDefault="00EF7203" w:rsidP="00EF7203">
            <w:pPr>
              <w:spacing w:after="0"/>
              <w:jc w:val="left"/>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VOT Av $/hr^</w:t>
            </w:r>
          </w:p>
        </w:tc>
        <w:tc>
          <w:tcPr>
            <w:tcW w:w="965" w:type="dxa"/>
            <w:tcBorders>
              <w:top w:val="nil"/>
              <w:left w:val="nil"/>
              <w:bottom w:val="single" w:sz="4" w:space="0" w:color="auto"/>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w:t>
            </w:r>
          </w:p>
        </w:tc>
        <w:tc>
          <w:tcPr>
            <w:tcW w:w="810" w:type="dxa"/>
            <w:tcBorders>
              <w:top w:val="nil"/>
              <w:left w:val="single" w:sz="4" w:space="0" w:color="auto"/>
              <w:bottom w:val="single" w:sz="4" w:space="0" w:color="auto"/>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8.11</w:t>
            </w:r>
          </w:p>
        </w:tc>
        <w:tc>
          <w:tcPr>
            <w:tcW w:w="571" w:type="dxa"/>
            <w:tcBorders>
              <w:top w:val="nil"/>
              <w:left w:val="nil"/>
              <w:bottom w:val="single" w:sz="4" w:space="0" w:color="auto"/>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24.5</w:t>
            </w:r>
          </w:p>
        </w:tc>
        <w:tc>
          <w:tcPr>
            <w:tcW w:w="744" w:type="dxa"/>
            <w:tcBorders>
              <w:top w:val="nil"/>
              <w:left w:val="nil"/>
              <w:bottom w:val="single" w:sz="4" w:space="0" w:color="auto"/>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16.83</w:t>
            </w:r>
          </w:p>
        </w:tc>
        <w:tc>
          <w:tcPr>
            <w:tcW w:w="571" w:type="dxa"/>
            <w:tcBorders>
              <w:top w:val="nil"/>
              <w:left w:val="nil"/>
              <w:bottom w:val="single" w:sz="4" w:space="0" w:color="auto"/>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8.2</w:t>
            </w:r>
          </w:p>
        </w:tc>
        <w:tc>
          <w:tcPr>
            <w:tcW w:w="814" w:type="dxa"/>
            <w:tcBorders>
              <w:top w:val="nil"/>
              <w:left w:val="nil"/>
              <w:bottom w:val="single" w:sz="4" w:space="0" w:color="auto"/>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13.51</w:t>
            </w:r>
          </w:p>
        </w:tc>
        <w:tc>
          <w:tcPr>
            <w:tcW w:w="571" w:type="dxa"/>
            <w:tcBorders>
              <w:top w:val="nil"/>
              <w:left w:val="nil"/>
              <w:bottom w:val="single" w:sz="4" w:space="0" w:color="auto"/>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21.4</w:t>
            </w:r>
          </w:p>
        </w:tc>
        <w:tc>
          <w:tcPr>
            <w:tcW w:w="744" w:type="dxa"/>
            <w:tcBorders>
              <w:top w:val="nil"/>
              <w:left w:val="nil"/>
              <w:bottom w:val="single" w:sz="4" w:space="0" w:color="auto"/>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11.54</w:t>
            </w:r>
          </w:p>
        </w:tc>
        <w:tc>
          <w:tcPr>
            <w:tcW w:w="571" w:type="dxa"/>
            <w:tcBorders>
              <w:top w:val="nil"/>
              <w:left w:val="nil"/>
              <w:bottom w:val="single" w:sz="4" w:space="0" w:color="auto"/>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16.2</w:t>
            </w:r>
          </w:p>
        </w:tc>
        <w:tc>
          <w:tcPr>
            <w:tcW w:w="772" w:type="dxa"/>
            <w:tcBorders>
              <w:top w:val="nil"/>
              <w:left w:val="nil"/>
              <w:bottom w:val="single" w:sz="4" w:space="0" w:color="auto"/>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11.27</w:t>
            </w:r>
          </w:p>
        </w:tc>
        <w:tc>
          <w:tcPr>
            <w:tcW w:w="571" w:type="dxa"/>
            <w:tcBorders>
              <w:top w:val="nil"/>
              <w:left w:val="nil"/>
              <w:bottom w:val="single" w:sz="4" w:space="0" w:color="auto"/>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38.2</w:t>
            </w:r>
          </w:p>
        </w:tc>
      </w:tr>
      <w:tr w:rsidR="00EF7203" w:rsidRPr="00EF7203" w:rsidTr="0040216E">
        <w:trPr>
          <w:trHeight w:val="255"/>
        </w:trPr>
        <w:tc>
          <w:tcPr>
            <w:tcW w:w="1465" w:type="dxa"/>
            <w:tcBorders>
              <w:top w:val="nil"/>
              <w:left w:val="nil"/>
              <w:bottom w:val="nil"/>
              <w:right w:val="nil"/>
            </w:tcBorders>
            <w:shd w:val="clear" w:color="auto" w:fill="auto"/>
            <w:noWrap/>
            <w:vAlign w:val="bottom"/>
            <w:hideMark/>
          </w:tcPr>
          <w:p w:rsidR="00EF7203" w:rsidRPr="00EF7203" w:rsidRDefault="00EF7203" w:rsidP="00EF7203">
            <w:pPr>
              <w:spacing w:after="0"/>
              <w:jc w:val="left"/>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SI/IVT</w:t>
            </w:r>
          </w:p>
        </w:tc>
        <w:tc>
          <w:tcPr>
            <w:tcW w:w="965" w:type="dxa"/>
            <w:tcBorders>
              <w:top w:val="nil"/>
              <w:left w:val="nil"/>
              <w:bottom w:val="nil"/>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w:t>
            </w:r>
          </w:p>
        </w:tc>
        <w:tc>
          <w:tcPr>
            <w:tcW w:w="810" w:type="dxa"/>
            <w:tcBorders>
              <w:top w:val="nil"/>
              <w:left w:val="nil"/>
              <w:bottom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0.65</w:t>
            </w:r>
          </w:p>
        </w:tc>
        <w:tc>
          <w:tcPr>
            <w:tcW w:w="571" w:type="dxa"/>
            <w:tcBorders>
              <w:top w:val="nil"/>
              <w:left w:val="nil"/>
              <w:bottom w:val="nil"/>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17.0</w:t>
            </w:r>
          </w:p>
        </w:tc>
        <w:tc>
          <w:tcPr>
            <w:tcW w:w="744" w:type="dxa"/>
            <w:tcBorders>
              <w:top w:val="nil"/>
              <w:left w:val="nil"/>
              <w:bottom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0.65</w:t>
            </w:r>
          </w:p>
        </w:tc>
        <w:tc>
          <w:tcPr>
            <w:tcW w:w="571" w:type="dxa"/>
            <w:tcBorders>
              <w:top w:val="nil"/>
              <w:left w:val="nil"/>
              <w:bottom w:val="nil"/>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12.4</w:t>
            </w:r>
          </w:p>
        </w:tc>
        <w:tc>
          <w:tcPr>
            <w:tcW w:w="814" w:type="dxa"/>
            <w:tcBorders>
              <w:top w:val="nil"/>
              <w:left w:val="nil"/>
              <w:bottom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0.55</w:t>
            </w:r>
          </w:p>
        </w:tc>
        <w:tc>
          <w:tcPr>
            <w:tcW w:w="571" w:type="dxa"/>
            <w:tcBorders>
              <w:top w:val="nil"/>
              <w:left w:val="nil"/>
              <w:bottom w:val="nil"/>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20.9</w:t>
            </w:r>
          </w:p>
        </w:tc>
        <w:tc>
          <w:tcPr>
            <w:tcW w:w="744" w:type="dxa"/>
            <w:tcBorders>
              <w:top w:val="nil"/>
              <w:left w:val="nil"/>
              <w:bottom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0.57</w:t>
            </w:r>
          </w:p>
        </w:tc>
        <w:tc>
          <w:tcPr>
            <w:tcW w:w="571" w:type="dxa"/>
            <w:tcBorders>
              <w:top w:val="nil"/>
              <w:left w:val="nil"/>
              <w:bottom w:val="nil"/>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14.4</w:t>
            </w:r>
          </w:p>
        </w:tc>
        <w:tc>
          <w:tcPr>
            <w:tcW w:w="772" w:type="dxa"/>
            <w:tcBorders>
              <w:top w:val="nil"/>
              <w:left w:val="nil"/>
              <w:bottom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0.58</w:t>
            </w:r>
          </w:p>
        </w:tc>
        <w:tc>
          <w:tcPr>
            <w:tcW w:w="571" w:type="dxa"/>
            <w:tcBorders>
              <w:top w:val="nil"/>
              <w:left w:val="nil"/>
              <w:bottom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34.5</w:t>
            </w:r>
          </w:p>
        </w:tc>
      </w:tr>
      <w:tr w:rsidR="00EF7203" w:rsidRPr="00EF7203" w:rsidTr="0040216E">
        <w:trPr>
          <w:trHeight w:val="255"/>
        </w:trPr>
        <w:tc>
          <w:tcPr>
            <w:tcW w:w="1465" w:type="dxa"/>
            <w:tcBorders>
              <w:top w:val="nil"/>
              <w:left w:val="nil"/>
              <w:right w:val="nil"/>
            </w:tcBorders>
            <w:shd w:val="clear" w:color="auto" w:fill="auto"/>
            <w:noWrap/>
            <w:vAlign w:val="bottom"/>
            <w:hideMark/>
          </w:tcPr>
          <w:p w:rsidR="00EF7203" w:rsidRPr="00EF7203" w:rsidRDefault="00EF7203" w:rsidP="00EF7203">
            <w:pPr>
              <w:spacing w:after="0"/>
              <w:jc w:val="left"/>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Stop Qual/IVT</w:t>
            </w:r>
          </w:p>
        </w:tc>
        <w:tc>
          <w:tcPr>
            <w:tcW w:w="965" w:type="dxa"/>
            <w:tcBorders>
              <w:top w:val="nil"/>
              <w:left w:val="nil"/>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w:t>
            </w:r>
          </w:p>
        </w:tc>
        <w:tc>
          <w:tcPr>
            <w:tcW w:w="810" w:type="dxa"/>
            <w:tcBorders>
              <w:top w:val="nil"/>
              <w:left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12.2</w:t>
            </w:r>
          </w:p>
        </w:tc>
        <w:tc>
          <w:tcPr>
            <w:tcW w:w="571" w:type="dxa"/>
            <w:tcBorders>
              <w:top w:val="nil"/>
              <w:left w:val="nil"/>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10.9</w:t>
            </w:r>
          </w:p>
        </w:tc>
        <w:tc>
          <w:tcPr>
            <w:tcW w:w="744" w:type="dxa"/>
            <w:tcBorders>
              <w:top w:val="nil"/>
              <w:left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12.8</w:t>
            </w:r>
          </w:p>
        </w:tc>
        <w:tc>
          <w:tcPr>
            <w:tcW w:w="571" w:type="dxa"/>
            <w:tcBorders>
              <w:top w:val="nil"/>
              <w:left w:val="nil"/>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7.1</w:t>
            </w:r>
          </w:p>
        </w:tc>
        <w:tc>
          <w:tcPr>
            <w:tcW w:w="814" w:type="dxa"/>
            <w:tcBorders>
              <w:top w:val="nil"/>
              <w:left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13.6</w:t>
            </w:r>
          </w:p>
        </w:tc>
        <w:tc>
          <w:tcPr>
            <w:tcW w:w="571" w:type="dxa"/>
            <w:tcBorders>
              <w:top w:val="nil"/>
              <w:left w:val="nil"/>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14.9</w:t>
            </w:r>
          </w:p>
        </w:tc>
        <w:tc>
          <w:tcPr>
            <w:tcW w:w="744" w:type="dxa"/>
            <w:tcBorders>
              <w:top w:val="nil"/>
              <w:left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12.4</w:t>
            </w:r>
          </w:p>
        </w:tc>
        <w:tc>
          <w:tcPr>
            <w:tcW w:w="571" w:type="dxa"/>
            <w:tcBorders>
              <w:top w:val="nil"/>
              <w:left w:val="nil"/>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11.1</w:t>
            </w:r>
          </w:p>
        </w:tc>
        <w:tc>
          <w:tcPr>
            <w:tcW w:w="772" w:type="dxa"/>
            <w:tcBorders>
              <w:top w:val="nil"/>
              <w:left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12.5</w:t>
            </w:r>
          </w:p>
        </w:tc>
        <w:tc>
          <w:tcPr>
            <w:tcW w:w="571" w:type="dxa"/>
            <w:tcBorders>
              <w:top w:val="nil"/>
              <w:left w:val="nil"/>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22.9</w:t>
            </w:r>
          </w:p>
        </w:tc>
      </w:tr>
      <w:tr w:rsidR="00EF7203" w:rsidRPr="00EF7203" w:rsidTr="0040216E">
        <w:trPr>
          <w:trHeight w:val="255"/>
        </w:trPr>
        <w:tc>
          <w:tcPr>
            <w:tcW w:w="1465" w:type="dxa"/>
            <w:tcBorders>
              <w:top w:val="nil"/>
              <w:left w:val="nil"/>
              <w:bottom w:val="single" w:sz="4" w:space="0" w:color="auto"/>
            </w:tcBorders>
            <w:shd w:val="clear" w:color="auto" w:fill="auto"/>
            <w:noWrap/>
            <w:vAlign w:val="bottom"/>
            <w:hideMark/>
          </w:tcPr>
          <w:p w:rsidR="00EF7203" w:rsidRPr="00EF7203" w:rsidRDefault="00EF7203" w:rsidP="00EF7203">
            <w:pPr>
              <w:spacing w:after="0"/>
              <w:jc w:val="left"/>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Veh Qual/IVT</w:t>
            </w:r>
          </w:p>
        </w:tc>
        <w:tc>
          <w:tcPr>
            <w:tcW w:w="965" w:type="dxa"/>
            <w:tcBorders>
              <w:top w:val="nil"/>
              <w:bottom w:val="single" w:sz="4" w:space="0" w:color="auto"/>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w:t>
            </w:r>
          </w:p>
        </w:tc>
        <w:tc>
          <w:tcPr>
            <w:tcW w:w="810" w:type="dxa"/>
            <w:tcBorders>
              <w:top w:val="nil"/>
              <w:left w:val="single" w:sz="4" w:space="0" w:color="auto"/>
              <w:bottom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7.6</w:t>
            </w:r>
          </w:p>
        </w:tc>
        <w:tc>
          <w:tcPr>
            <w:tcW w:w="571" w:type="dxa"/>
            <w:tcBorders>
              <w:top w:val="nil"/>
              <w:bottom w:val="single" w:sz="4" w:space="0" w:color="auto"/>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7.1</w:t>
            </w:r>
          </w:p>
        </w:tc>
        <w:tc>
          <w:tcPr>
            <w:tcW w:w="744" w:type="dxa"/>
            <w:tcBorders>
              <w:top w:val="nil"/>
              <w:left w:val="single" w:sz="4" w:space="0" w:color="auto"/>
              <w:bottom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2.6</w:t>
            </w:r>
          </w:p>
        </w:tc>
        <w:tc>
          <w:tcPr>
            <w:tcW w:w="571" w:type="dxa"/>
            <w:tcBorders>
              <w:top w:val="nil"/>
              <w:bottom w:val="single" w:sz="4" w:space="0" w:color="auto"/>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1.4</w:t>
            </w:r>
          </w:p>
        </w:tc>
        <w:tc>
          <w:tcPr>
            <w:tcW w:w="814" w:type="dxa"/>
            <w:tcBorders>
              <w:top w:val="nil"/>
              <w:left w:val="single" w:sz="4" w:space="0" w:color="auto"/>
              <w:bottom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5.5</w:t>
            </w:r>
          </w:p>
        </w:tc>
        <w:tc>
          <w:tcPr>
            <w:tcW w:w="571" w:type="dxa"/>
            <w:tcBorders>
              <w:top w:val="nil"/>
              <w:bottom w:val="single" w:sz="4" w:space="0" w:color="auto"/>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7.7</w:t>
            </w:r>
          </w:p>
        </w:tc>
        <w:tc>
          <w:tcPr>
            <w:tcW w:w="744" w:type="dxa"/>
            <w:tcBorders>
              <w:top w:val="nil"/>
              <w:left w:val="single" w:sz="4" w:space="0" w:color="auto"/>
              <w:bottom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9.8</w:t>
            </w:r>
          </w:p>
        </w:tc>
        <w:tc>
          <w:tcPr>
            <w:tcW w:w="571" w:type="dxa"/>
            <w:tcBorders>
              <w:top w:val="nil"/>
              <w:bottom w:val="single" w:sz="4" w:space="0" w:color="auto"/>
              <w:right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8.7</w:t>
            </w:r>
          </w:p>
        </w:tc>
        <w:tc>
          <w:tcPr>
            <w:tcW w:w="772" w:type="dxa"/>
            <w:tcBorders>
              <w:top w:val="nil"/>
              <w:left w:val="single" w:sz="4" w:space="0" w:color="auto"/>
              <w:bottom w:val="single" w:sz="4" w:space="0" w:color="auto"/>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6.4</w:t>
            </w:r>
          </w:p>
        </w:tc>
        <w:tc>
          <w:tcPr>
            <w:tcW w:w="571" w:type="dxa"/>
            <w:tcBorders>
              <w:top w:val="nil"/>
              <w:bottom w:val="single" w:sz="4" w:space="0" w:color="auto"/>
              <w:right w:val="nil"/>
            </w:tcBorders>
            <w:shd w:val="clear" w:color="auto" w:fill="auto"/>
            <w:noWrap/>
            <w:vAlign w:val="bottom"/>
            <w:hideMark/>
          </w:tcPr>
          <w:p w:rsidR="00EF7203" w:rsidRPr="00EF7203" w:rsidRDefault="00EF7203" w:rsidP="00EF7203">
            <w:pPr>
              <w:spacing w:after="0"/>
              <w:jc w:val="center"/>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13.2</w:t>
            </w:r>
          </w:p>
        </w:tc>
      </w:tr>
      <w:tr w:rsidR="0040216E" w:rsidRPr="00EF7203" w:rsidTr="006E1F57">
        <w:trPr>
          <w:trHeight w:val="255"/>
        </w:trPr>
        <w:tc>
          <w:tcPr>
            <w:tcW w:w="9169" w:type="dxa"/>
            <w:gridSpan w:val="12"/>
            <w:tcBorders>
              <w:top w:val="single" w:sz="4" w:space="0" w:color="auto"/>
              <w:left w:val="nil"/>
              <w:bottom w:val="nil"/>
              <w:right w:val="nil"/>
            </w:tcBorders>
            <w:shd w:val="clear" w:color="000000" w:fill="FFFFFF"/>
            <w:noWrap/>
            <w:vAlign w:val="bottom"/>
            <w:hideMark/>
          </w:tcPr>
          <w:p w:rsidR="0040216E" w:rsidRDefault="0040216E" w:rsidP="0040216E">
            <w:pPr>
              <w:spacing w:after="0"/>
              <w:jc w:val="left"/>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Y income</w:t>
            </w:r>
            <w:r>
              <w:rPr>
                <w:rFonts w:ascii="Calibri" w:eastAsia="Times New Roman" w:hAnsi="Calibri"/>
                <w:color w:val="000000"/>
                <w:sz w:val="20"/>
                <w:lang w:val="en-US" w:eastAsia="en-US"/>
              </w:rPr>
              <w:t xml:space="preserve"> (standardized at mean income of $49k</w:t>
            </w:r>
            <w:r w:rsidRPr="00EF7203">
              <w:rPr>
                <w:rFonts w:ascii="Calibri" w:eastAsia="Times New Roman" w:hAnsi="Calibri"/>
                <w:color w:val="000000"/>
                <w:sz w:val="20"/>
                <w:lang w:val="en-US" w:eastAsia="en-US"/>
              </w:rPr>
              <w:t>, JP journey purpose, G gender</w:t>
            </w:r>
            <w:r>
              <w:rPr>
                <w:rFonts w:ascii="Calibri" w:eastAsia="Times New Roman" w:hAnsi="Calibri"/>
                <w:color w:val="000000"/>
                <w:sz w:val="20"/>
                <w:lang w:val="en-US" w:eastAsia="en-US"/>
              </w:rPr>
              <w:t>, WT wait time, TL trip length</w:t>
            </w:r>
          </w:p>
          <w:p w:rsidR="0040216E" w:rsidRPr="00EF7203" w:rsidRDefault="0040216E" w:rsidP="0040216E">
            <w:pPr>
              <w:spacing w:after="0"/>
              <w:jc w:val="left"/>
              <w:rPr>
                <w:rFonts w:ascii="Calibri" w:eastAsia="Times New Roman" w:hAnsi="Calibri"/>
                <w:color w:val="000000"/>
                <w:sz w:val="20"/>
                <w:lang w:val="en-US" w:eastAsia="en-US"/>
              </w:rPr>
            </w:pPr>
            <w:r w:rsidRPr="00EF7203">
              <w:rPr>
                <w:rFonts w:ascii="Calibri" w:eastAsia="Times New Roman" w:hAnsi="Calibri"/>
                <w:color w:val="000000"/>
                <w:sz w:val="20"/>
                <w:lang w:val="en-US" w:eastAsia="en-US"/>
              </w:rPr>
              <w:t xml:space="preserve"> ^ </w:t>
            </w:r>
            <w:r>
              <w:rPr>
                <w:rFonts w:ascii="Calibri" w:eastAsia="Times New Roman" w:hAnsi="Calibri"/>
                <w:color w:val="000000"/>
                <w:sz w:val="20"/>
                <w:lang w:val="en-US" w:eastAsia="en-US"/>
              </w:rPr>
              <w:t xml:space="preserve">calculated </w:t>
            </w:r>
            <w:r w:rsidRPr="00EF7203">
              <w:rPr>
                <w:rFonts w:ascii="Calibri" w:eastAsia="Times New Roman" w:hAnsi="Calibri"/>
                <w:color w:val="000000"/>
                <w:sz w:val="20"/>
                <w:lang w:val="en-US" w:eastAsia="en-US"/>
              </w:rPr>
              <w:t xml:space="preserve">at </w:t>
            </w:r>
            <w:r>
              <w:rPr>
                <w:rFonts w:ascii="Calibri" w:eastAsia="Times New Roman" w:hAnsi="Calibri"/>
                <w:color w:val="000000"/>
                <w:sz w:val="20"/>
                <w:lang w:val="en-US" w:eastAsia="en-US"/>
              </w:rPr>
              <w:t xml:space="preserve">the </w:t>
            </w:r>
            <w:r w:rsidRPr="00EF7203">
              <w:rPr>
                <w:rFonts w:ascii="Calibri" w:eastAsia="Times New Roman" w:hAnsi="Calibri"/>
                <w:color w:val="000000"/>
                <w:sz w:val="20"/>
                <w:lang w:val="en-US" w:eastAsia="en-US"/>
              </w:rPr>
              <w:t>average concession share of 31%</w:t>
            </w:r>
            <w:r>
              <w:rPr>
                <w:rFonts w:ascii="Calibri" w:eastAsia="Times New Roman" w:hAnsi="Calibri"/>
                <w:color w:val="000000"/>
                <w:sz w:val="20"/>
                <w:lang w:val="en-US" w:eastAsia="en-US"/>
              </w:rPr>
              <w:t>.</w:t>
            </w:r>
            <w:r w:rsidRPr="00EF7203">
              <w:rPr>
                <w:rFonts w:ascii="Calibri" w:eastAsia="Times New Roman" w:hAnsi="Calibri"/>
                <w:color w:val="000000"/>
                <w:sz w:val="20"/>
                <w:lang w:val="en-US" w:eastAsia="en-US"/>
              </w:rPr>
              <w:t> </w:t>
            </w:r>
          </w:p>
        </w:tc>
      </w:tr>
    </w:tbl>
    <w:p w:rsidR="008E10BC" w:rsidRDefault="008E10BC" w:rsidP="008E10BC">
      <w:pPr>
        <w:jc w:val="left"/>
      </w:pPr>
    </w:p>
    <w:p w:rsidR="007F52BA" w:rsidRDefault="008E10BC" w:rsidP="007F52BA">
      <w:pPr>
        <w:jc w:val="left"/>
      </w:pPr>
      <w:r>
        <w:t xml:space="preserve">The net effect </w:t>
      </w:r>
      <w:r w:rsidR="007F52BA">
        <w:t xml:space="preserve">of standardisation </w:t>
      </w:r>
      <w:r>
        <w:t xml:space="preserve">was to narrow the difference in the value of time between the modes but not substantially. </w:t>
      </w:r>
      <w:r w:rsidR="007F52BA">
        <w:t xml:space="preserve">For light rail and ferry, the values of time declined by around a fifth from $20.67 and $15.01 in the non standardised model to $16.83/hr and $11.54/hr reflecting the removal of the uplift effect of higher than average incomes ($63k and $69k </w:t>
      </w:r>
      <w:r w:rsidR="007F52BA">
        <w:lastRenderedPageBreak/>
        <w:t>versus the average of $49k) and lower c</w:t>
      </w:r>
      <w:r w:rsidR="00CE3108">
        <w:t>oncession use particularly for light rail</w:t>
      </w:r>
      <w:r w:rsidR="007F52BA">
        <w:t xml:space="preserve"> (10% versus 31% average). For bus, the value of time increased but only by 5% from $7.73/hr to $8.11/hr. The value of time for rail was largely unaffected since income and concession usage was near the survey average ($44k versus $49k</w:t>
      </w:r>
      <w:r w:rsidR="00CE3108">
        <w:t>)</w:t>
      </w:r>
      <w:r w:rsidR="007F52BA">
        <w:t xml:space="preserve">.  Thus in contrast to trip purpose, standardisation only had a modest effect in reducing the range in the values of time by mode. After standardisation, the </w:t>
      </w:r>
      <w:r w:rsidR="00CE3108">
        <w:t>light rail</w:t>
      </w:r>
      <w:r w:rsidR="007F52BA">
        <w:t xml:space="preserve"> value of time remained double that of bus. </w:t>
      </w:r>
    </w:p>
    <w:p w:rsidR="007F52BA" w:rsidRDefault="007F52BA" w:rsidP="007F52BA">
      <w:pPr>
        <w:jc w:val="left"/>
      </w:pPr>
      <w:r>
        <w:t xml:space="preserve">In terms of service interval and quality, the most marked effect was for ferry with the service interval valuation increasing from 0.36 to 0.57 and the value of wharf quality from 10.7 to 12.4 minutes. </w:t>
      </w:r>
    </w:p>
    <w:p w:rsidR="007F52BA" w:rsidRPr="007F52BA" w:rsidRDefault="007F52BA" w:rsidP="007F52BA">
      <w:pPr>
        <w:rPr>
          <w:highlight w:val="lightGray"/>
          <w:lang w:eastAsia="en-US"/>
        </w:rPr>
      </w:pPr>
    </w:p>
    <w:p w:rsidR="003C0A16" w:rsidRPr="00923EDA" w:rsidRDefault="00E511E3" w:rsidP="00923EDA">
      <w:pPr>
        <w:pStyle w:val="Heading1"/>
      </w:pPr>
      <w:r w:rsidRPr="00923EDA">
        <w:t xml:space="preserve">Car </w:t>
      </w:r>
      <w:r w:rsidR="00CE3108">
        <w:t>v</w:t>
      </w:r>
      <w:r w:rsidRPr="00923EDA">
        <w:t xml:space="preserve">alue of </w:t>
      </w:r>
      <w:r w:rsidR="00CE3108">
        <w:t>t</w:t>
      </w:r>
      <w:r w:rsidRPr="00923EDA">
        <w:t xml:space="preserve">ime </w:t>
      </w:r>
      <w:r w:rsidR="00D73383" w:rsidRPr="00923EDA">
        <w:t>&amp;</w:t>
      </w:r>
      <w:r w:rsidR="003C0A16" w:rsidRPr="00923EDA">
        <w:t xml:space="preserve"> </w:t>
      </w:r>
      <w:r w:rsidR="00CE3108">
        <w:t>i</w:t>
      </w:r>
      <w:r w:rsidR="003C0A16" w:rsidRPr="00923EDA">
        <w:t xml:space="preserve">nternet </w:t>
      </w:r>
      <w:r w:rsidR="00CE3108">
        <w:t>p</w:t>
      </w:r>
      <w:r w:rsidR="003C0A16" w:rsidRPr="00923EDA">
        <w:t xml:space="preserve">anel </w:t>
      </w:r>
      <w:r w:rsidR="00CE3108">
        <w:t>s</w:t>
      </w:r>
      <w:r w:rsidRPr="00923EDA">
        <w:t>urveys</w:t>
      </w:r>
    </w:p>
    <w:p w:rsidR="003C0A16" w:rsidRDefault="003C0A16" w:rsidP="00025E2C">
      <w:pPr>
        <w:spacing w:before="240"/>
        <w:rPr>
          <w:rFonts w:cs="Arial"/>
          <w:szCs w:val="22"/>
        </w:rPr>
      </w:pPr>
      <w:r>
        <w:rPr>
          <w:rFonts w:cs="Arial"/>
          <w:szCs w:val="22"/>
        </w:rPr>
        <w:t xml:space="preserve">At the time of writing, the survey of car drivers and car passengers </w:t>
      </w:r>
      <w:r w:rsidR="00F96A99">
        <w:rPr>
          <w:rFonts w:cs="Arial"/>
          <w:szCs w:val="22"/>
        </w:rPr>
        <w:t>was</w:t>
      </w:r>
      <w:r>
        <w:rPr>
          <w:rFonts w:cs="Arial"/>
          <w:szCs w:val="22"/>
        </w:rPr>
        <w:t xml:space="preserve"> at pilot stage. The original intention was to use a </w:t>
      </w:r>
      <w:r w:rsidR="00F96A99">
        <w:rPr>
          <w:rFonts w:cs="Arial"/>
          <w:szCs w:val="22"/>
        </w:rPr>
        <w:t xml:space="preserve">web based survey using an </w:t>
      </w:r>
      <w:r>
        <w:rPr>
          <w:rFonts w:cs="Arial"/>
          <w:szCs w:val="22"/>
        </w:rPr>
        <w:t xml:space="preserve">internet </w:t>
      </w:r>
      <w:r w:rsidR="00F96A99">
        <w:rPr>
          <w:rFonts w:cs="Arial"/>
          <w:szCs w:val="22"/>
        </w:rPr>
        <w:t>panel</w:t>
      </w:r>
      <w:r>
        <w:rPr>
          <w:rFonts w:cs="Arial"/>
          <w:szCs w:val="22"/>
        </w:rPr>
        <w:t xml:space="preserve">. However concerns arose </w:t>
      </w:r>
      <w:r w:rsidR="00E511E3">
        <w:rPr>
          <w:rFonts w:cs="Arial"/>
          <w:szCs w:val="22"/>
        </w:rPr>
        <w:t xml:space="preserve">from the </w:t>
      </w:r>
      <w:r>
        <w:rPr>
          <w:rFonts w:cs="Arial"/>
          <w:szCs w:val="22"/>
        </w:rPr>
        <w:t xml:space="preserve">literature </w:t>
      </w:r>
      <w:r w:rsidR="00E511E3">
        <w:rPr>
          <w:rFonts w:cs="Arial"/>
          <w:szCs w:val="22"/>
        </w:rPr>
        <w:t xml:space="preserve">review </w:t>
      </w:r>
      <w:r>
        <w:rPr>
          <w:rFonts w:cs="Arial"/>
          <w:szCs w:val="22"/>
        </w:rPr>
        <w:t xml:space="preserve">about possible underestimation </w:t>
      </w:r>
      <w:r w:rsidR="00E511E3">
        <w:rPr>
          <w:rFonts w:cs="Arial"/>
          <w:szCs w:val="22"/>
        </w:rPr>
        <w:t xml:space="preserve">by </w:t>
      </w:r>
      <w:r>
        <w:rPr>
          <w:rFonts w:cs="Arial"/>
          <w:szCs w:val="22"/>
        </w:rPr>
        <w:t xml:space="preserve">internet panel (IP) </w:t>
      </w:r>
      <w:r w:rsidR="00E511E3">
        <w:rPr>
          <w:rFonts w:cs="Arial"/>
          <w:szCs w:val="22"/>
        </w:rPr>
        <w:t>based surveys</w:t>
      </w:r>
      <w:r>
        <w:rPr>
          <w:rFonts w:cs="Arial"/>
          <w:szCs w:val="22"/>
        </w:rPr>
        <w:t xml:space="preserve">. For example, a Dutch national value of time study estimated a value of time on IP response that was half that of non IP members, Significance (2012).  </w:t>
      </w:r>
    </w:p>
    <w:p w:rsidR="00E511E3" w:rsidRDefault="00E511E3" w:rsidP="003C0A16">
      <w:pPr>
        <w:rPr>
          <w:rFonts w:cs="Arial"/>
          <w:szCs w:val="22"/>
        </w:rPr>
      </w:pPr>
      <w:r>
        <w:rPr>
          <w:rFonts w:cs="Arial"/>
          <w:szCs w:val="22"/>
        </w:rPr>
        <w:t>As a test, the</w:t>
      </w:r>
      <w:r w:rsidR="00D73383">
        <w:rPr>
          <w:rFonts w:cs="Arial"/>
          <w:szCs w:val="22"/>
        </w:rPr>
        <w:t xml:space="preserve"> </w:t>
      </w:r>
      <w:r w:rsidR="003C0A16">
        <w:rPr>
          <w:rFonts w:cs="Arial"/>
          <w:szCs w:val="22"/>
        </w:rPr>
        <w:t xml:space="preserve">rail SP was converted to an </w:t>
      </w:r>
      <w:r w:rsidR="00D73383">
        <w:rPr>
          <w:rFonts w:cs="Arial"/>
          <w:szCs w:val="22"/>
        </w:rPr>
        <w:t xml:space="preserve">internet </w:t>
      </w:r>
      <w:r w:rsidR="003C0A16">
        <w:rPr>
          <w:rFonts w:cs="Arial"/>
          <w:szCs w:val="22"/>
        </w:rPr>
        <w:t>survey</w:t>
      </w:r>
      <w:r>
        <w:rPr>
          <w:rFonts w:cs="Arial"/>
          <w:szCs w:val="22"/>
        </w:rPr>
        <w:t xml:space="preserve">. One hundred </w:t>
      </w:r>
      <w:r w:rsidR="003C0A16">
        <w:rPr>
          <w:rFonts w:cs="Arial"/>
          <w:szCs w:val="22"/>
        </w:rPr>
        <w:t>journey</w:t>
      </w:r>
      <w:r w:rsidR="00815B5A">
        <w:rPr>
          <w:rFonts w:cs="Arial"/>
          <w:szCs w:val="22"/>
        </w:rPr>
        <w:t>-</w:t>
      </w:r>
      <w:r w:rsidR="003C0A16">
        <w:rPr>
          <w:rFonts w:cs="Arial"/>
          <w:szCs w:val="22"/>
        </w:rPr>
        <w:t>to</w:t>
      </w:r>
      <w:r w:rsidR="00815B5A">
        <w:rPr>
          <w:rFonts w:cs="Arial"/>
          <w:szCs w:val="22"/>
        </w:rPr>
        <w:t>-</w:t>
      </w:r>
      <w:r w:rsidR="003C0A16">
        <w:rPr>
          <w:rFonts w:cs="Arial"/>
          <w:szCs w:val="22"/>
        </w:rPr>
        <w:t xml:space="preserve">work rail commuters who were members of </w:t>
      </w:r>
      <w:r w:rsidR="006E1F57">
        <w:rPr>
          <w:rFonts w:cs="Arial"/>
          <w:szCs w:val="22"/>
        </w:rPr>
        <w:t>a Sydney</w:t>
      </w:r>
      <w:r w:rsidR="00D73383">
        <w:rPr>
          <w:rFonts w:cs="Arial"/>
          <w:szCs w:val="22"/>
        </w:rPr>
        <w:t xml:space="preserve"> internet panel</w:t>
      </w:r>
      <w:r>
        <w:rPr>
          <w:rFonts w:cs="Arial"/>
          <w:szCs w:val="22"/>
        </w:rPr>
        <w:t xml:space="preserve"> were then surveyed</w:t>
      </w:r>
      <w:r w:rsidR="003C0A16">
        <w:rPr>
          <w:rFonts w:cs="Arial"/>
          <w:szCs w:val="22"/>
        </w:rPr>
        <w:t xml:space="preserve">. Of </w:t>
      </w:r>
      <w:r w:rsidR="00D73383">
        <w:rPr>
          <w:rFonts w:cs="Arial"/>
          <w:szCs w:val="22"/>
        </w:rPr>
        <w:t xml:space="preserve">the </w:t>
      </w:r>
      <w:r w:rsidR="003C0A16">
        <w:rPr>
          <w:rFonts w:cs="Arial"/>
          <w:szCs w:val="22"/>
        </w:rPr>
        <w:t>100 responses, 22 responses were considered dubious given the stations given</w:t>
      </w:r>
      <w:r w:rsidR="00F96A99">
        <w:rPr>
          <w:rFonts w:cs="Arial"/>
          <w:szCs w:val="22"/>
        </w:rPr>
        <w:t>.</w:t>
      </w:r>
      <w:r w:rsidR="003C0A16">
        <w:rPr>
          <w:rFonts w:cs="Arial"/>
          <w:szCs w:val="22"/>
        </w:rPr>
        <w:t xml:space="preserve"> </w:t>
      </w:r>
      <w:r w:rsidR="006E1F57">
        <w:rPr>
          <w:rFonts w:cs="Arial"/>
          <w:szCs w:val="22"/>
        </w:rPr>
        <w:t>Of</w:t>
      </w:r>
      <w:r w:rsidR="003C0A16">
        <w:rPr>
          <w:rFonts w:cs="Arial"/>
          <w:szCs w:val="22"/>
        </w:rPr>
        <w:t xml:space="preserve"> the remaining </w:t>
      </w:r>
      <w:r w:rsidR="00D73383">
        <w:rPr>
          <w:rFonts w:cs="Arial"/>
          <w:szCs w:val="22"/>
        </w:rPr>
        <w:t xml:space="preserve">78 </w:t>
      </w:r>
      <w:r w:rsidR="003C0A16">
        <w:rPr>
          <w:rFonts w:cs="Arial"/>
          <w:szCs w:val="22"/>
        </w:rPr>
        <w:t>respondents, the average value of time was $9.87</w:t>
      </w:r>
      <w:r w:rsidR="00D73383">
        <w:rPr>
          <w:rFonts w:cs="Arial"/>
          <w:szCs w:val="22"/>
        </w:rPr>
        <w:t>/hr</w:t>
      </w:r>
      <w:r w:rsidR="006E1F57">
        <w:rPr>
          <w:rFonts w:cs="Arial"/>
          <w:szCs w:val="22"/>
        </w:rPr>
        <w:t xml:space="preserve">. </w:t>
      </w:r>
    </w:p>
    <w:p w:rsidR="00ED3836" w:rsidRDefault="00ED3836" w:rsidP="00ED3836">
      <w:pPr>
        <w:pStyle w:val="FigTitle2"/>
        <w:spacing w:before="240"/>
        <w:jc w:val="left"/>
        <w:rPr>
          <w:rStyle w:val="Emphasis"/>
          <w:rFonts w:ascii="Arial" w:hAnsi="Arial" w:cs="Arial"/>
          <w:b/>
          <w:color w:val="auto"/>
          <w:sz w:val="20"/>
          <w:szCs w:val="20"/>
        </w:rPr>
      </w:pPr>
      <w:r w:rsidRPr="007D7E37">
        <w:rPr>
          <w:rStyle w:val="Emphasis"/>
          <w:rFonts w:ascii="Arial" w:hAnsi="Arial" w:cs="Arial"/>
          <w:b/>
          <w:color w:val="auto"/>
          <w:sz w:val="20"/>
          <w:szCs w:val="20"/>
        </w:rPr>
        <w:t xml:space="preserve">Table </w:t>
      </w:r>
      <w:r w:rsidR="007F52BA">
        <w:rPr>
          <w:rStyle w:val="Emphasis"/>
          <w:rFonts w:ascii="Arial" w:hAnsi="Arial" w:cs="Arial"/>
          <w:b/>
          <w:color w:val="auto"/>
          <w:sz w:val="20"/>
          <w:szCs w:val="20"/>
        </w:rPr>
        <w:t>8</w:t>
      </w:r>
      <w:r w:rsidRPr="007D7E37">
        <w:rPr>
          <w:rStyle w:val="Emphasis"/>
          <w:rFonts w:ascii="Arial" w:hAnsi="Arial" w:cs="Arial"/>
          <w:b/>
          <w:color w:val="auto"/>
          <w:sz w:val="20"/>
          <w:szCs w:val="20"/>
        </w:rPr>
        <w:t xml:space="preserve">: </w:t>
      </w:r>
      <w:r>
        <w:rPr>
          <w:rStyle w:val="Emphasis"/>
          <w:rFonts w:ascii="Arial" w:hAnsi="Arial" w:cs="Arial"/>
          <w:b/>
          <w:color w:val="auto"/>
          <w:sz w:val="20"/>
          <w:szCs w:val="20"/>
        </w:rPr>
        <w:t xml:space="preserve">Value of </w:t>
      </w:r>
      <w:r w:rsidR="008110C1">
        <w:rPr>
          <w:rStyle w:val="Emphasis"/>
          <w:rFonts w:ascii="Arial" w:hAnsi="Arial" w:cs="Arial"/>
          <w:b/>
          <w:color w:val="auto"/>
          <w:sz w:val="20"/>
          <w:szCs w:val="20"/>
        </w:rPr>
        <w:t>t</w:t>
      </w:r>
      <w:r>
        <w:rPr>
          <w:rStyle w:val="Emphasis"/>
          <w:rFonts w:ascii="Arial" w:hAnsi="Arial" w:cs="Arial"/>
          <w:b/>
          <w:color w:val="auto"/>
          <w:sz w:val="20"/>
          <w:szCs w:val="20"/>
        </w:rPr>
        <w:t xml:space="preserve">ime for </w:t>
      </w:r>
      <w:r w:rsidR="008110C1">
        <w:rPr>
          <w:rStyle w:val="Emphasis"/>
          <w:rFonts w:ascii="Arial" w:hAnsi="Arial" w:cs="Arial"/>
          <w:b/>
          <w:color w:val="auto"/>
          <w:sz w:val="20"/>
          <w:szCs w:val="20"/>
        </w:rPr>
        <w:t>r</w:t>
      </w:r>
      <w:r>
        <w:rPr>
          <w:rStyle w:val="Emphasis"/>
          <w:rFonts w:ascii="Arial" w:hAnsi="Arial" w:cs="Arial"/>
          <w:b/>
          <w:color w:val="auto"/>
          <w:sz w:val="20"/>
          <w:szCs w:val="20"/>
        </w:rPr>
        <w:t xml:space="preserve">ail </w:t>
      </w:r>
      <w:r w:rsidR="008110C1">
        <w:rPr>
          <w:rStyle w:val="Emphasis"/>
          <w:rFonts w:ascii="Arial" w:hAnsi="Arial" w:cs="Arial"/>
          <w:b/>
          <w:color w:val="auto"/>
          <w:sz w:val="20"/>
          <w:szCs w:val="20"/>
        </w:rPr>
        <w:t>c</w:t>
      </w:r>
      <w:r>
        <w:rPr>
          <w:rStyle w:val="Emphasis"/>
          <w:rFonts w:ascii="Arial" w:hAnsi="Arial" w:cs="Arial"/>
          <w:b/>
          <w:color w:val="auto"/>
          <w:sz w:val="20"/>
          <w:szCs w:val="20"/>
        </w:rPr>
        <w:t>ommuters</w:t>
      </w:r>
      <w:r w:rsidR="008110C1">
        <w:rPr>
          <w:rStyle w:val="Emphasis"/>
          <w:rFonts w:ascii="Arial" w:hAnsi="Arial" w:cs="Arial"/>
          <w:b/>
          <w:color w:val="auto"/>
          <w:sz w:val="20"/>
          <w:szCs w:val="20"/>
        </w:rPr>
        <w:t>:</w:t>
      </w:r>
      <w:r>
        <w:rPr>
          <w:rStyle w:val="Emphasis"/>
          <w:rFonts w:ascii="Arial" w:hAnsi="Arial" w:cs="Arial"/>
          <w:b/>
          <w:color w:val="auto"/>
          <w:sz w:val="20"/>
          <w:szCs w:val="20"/>
        </w:rPr>
        <w:t xml:space="preserve"> </w:t>
      </w:r>
      <w:r w:rsidR="008110C1">
        <w:rPr>
          <w:rStyle w:val="Emphasis"/>
          <w:rFonts w:ascii="Arial" w:hAnsi="Arial" w:cs="Arial"/>
          <w:b/>
          <w:color w:val="auto"/>
          <w:sz w:val="20"/>
          <w:szCs w:val="20"/>
        </w:rPr>
        <w:t>i</w:t>
      </w:r>
      <w:r>
        <w:rPr>
          <w:rStyle w:val="Emphasis"/>
          <w:rFonts w:ascii="Arial" w:hAnsi="Arial" w:cs="Arial"/>
          <w:b/>
          <w:color w:val="auto"/>
          <w:sz w:val="20"/>
          <w:szCs w:val="20"/>
        </w:rPr>
        <w:t xml:space="preserve">nternet </w:t>
      </w:r>
      <w:r w:rsidR="008110C1">
        <w:rPr>
          <w:rStyle w:val="Emphasis"/>
          <w:rFonts w:ascii="Arial" w:hAnsi="Arial" w:cs="Arial"/>
          <w:b/>
          <w:color w:val="auto"/>
          <w:sz w:val="20"/>
          <w:szCs w:val="20"/>
        </w:rPr>
        <w:t>p</w:t>
      </w:r>
      <w:r>
        <w:rPr>
          <w:rStyle w:val="Emphasis"/>
          <w:rFonts w:ascii="Arial" w:hAnsi="Arial" w:cs="Arial"/>
          <w:b/>
          <w:color w:val="auto"/>
          <w:sz w:val="20"/>
          <w:szCs w:val="20"/>
        </w:rPr>
        <w:t>anel</w:t>
      </w:r>
      <w:r w:rsidRPr="007D7E37">
        <w:rPr>
          <w:rStyle w:val="Emphasis"/>
          <w:rFonts w:ascii="Arial" w:hAnsi="Arial" w:cs="Arial"/>
          <w:b/>
          <w:color w:val="auto"/>
          <w:sz w:val="20"/>
          <w:szCs w:val="20"/>
        </w:rPr>
        <w:t xml:space="preserve"> </w:t>
      </w:r>
      <w:r>
        <w:rPr>
          <w:rStyle w:val="Emphasis"/>
          <w:rFonts w:ascii="Arial" w:hAnsi="Arial" w:cs="Arial"/>
          <w:b/>
          <w:color w:val="auto"/>
          <w:sz w:val="20"/>
          <w:szCs w:val="20"/>
        </w:rPr>
        <w:t xml:space="preserve">versus </w:t>
      </w:r>
      <w:r w:rsidR="008110C1">
        <w:rPr>
          <w:rStyle w:val="Emphasis"/>
          <w:rFonts w:ascii="Arial" w:hAnsi="Arial" w:cs="Arial"/>
          <w:b/>
          <w:color w:val="auto"/>
          <w:sz w:val="20"/>
          <w:szCs w:val="20"/>
        </w:rPr>
        <w:t>o</w:t>
      </w:r>
      <w:r w:rsidRPr="007D7E37">
        <w:rPr>
          <w:rStyle w:val="Emphasis"/>
          <w:rFonts w:ascii="Arial" w:hAnsi="Arial" w:cs="Arial"/>
          <w:b/>
          <w:color w:val="auto"/>
          <w:sz w:val="20"/>
          <w:szCs w:val="20"/>
        </w:rPr>
        <w:t xml:space="preserve">nboard </w:t>
      </w:r>
      <w:r w:rsidR="008110C1">
        <w:rPr>
          <w:rStyle w:val="Emphasis"/>
          <w:rFonts w:ascii="Arial" w:hAnsi="Arial" w:cs="Arial"/>
          <w:b/>
          <w:color w:val="auto"/>
          <w:sz w:val="20"/>
          <w:szCs w:val="20"/>
        </w:rPr>
        <w:t>s</w:t>
      </w:r>
      <w:r w:rsidRPr="007D7E37">
        <w:rPr>
          <w:rStyle w:val="Emphasis"/>
          <w:rFonts w:ascii="Arial" w:hAnsi="Arial" w:cs="Arial"/>
          <w:b/>
          <w:color w:val="auto"/>
          <w:sz w:val="20"/>
          <w:szCs w:val="20"/>
        </w:rPr>
        <w:t xml:space="preserve">urvey </w:t>
      </w:r>
    </w:p>
    <w:tbl>
      <w:tblPr>
        <w:tblW w:w="9090" w:type="dxa"/>
        <w:tblInd w:w="108" w:type="dxa"/>
        <w:tblLook w:val="04A0" w:firstRow="1" w:lastRow="0" w:firstColumn="1" w:lastColumn="0" w:noHBand="0" w:noVBand="1"/>
      </w:tblPr>
      <w:tblGrid>
        <w:gridCol w:w="2584"/>
        <w:gridCol w:w="2096"/>
        <w:gridCol w:w="2160"/>
        <w:gridCol w:w="2250"/>
      </w:tblGrid>
      <w:tr w:rsidR="00E511E3" w:rsidRPr="00E511E3" w:rsidTr="007F52BA">
        <w:trPr>
          <w:trHeight w:val="510"/>
        </w:trPr>
        <w:tc>
          <w:tcPr>
            <w:tcW w:w="2584" w:type="dxa"/>
            <w:tcBorders>
              <w:top w:val="single" w:sz="4" w:space="0" w:color="auto"/>
              <w:left w:val="nil"/>
              <w:bottom w:val="single" w:sz="4" w:space="0" w:color="auto"/>
              <w:right w:val="nil"/>
            </w:tcBorders>
            <w:shd w:val="clear" w:color="000000" w:fill="EAF1DD"/>
            <w:noWrap/>
            <w:vAlign w:val="center"/>
            <w:hideMark/>
          </w:tcPr>
          <w:p w:rsidR="00E511E3" w:rsidRPr="00E511E3" w:rsidRDefault="00E511E3" w:rsidP="00E511E3">
            <w:pPr>
              <w:spacing w:after="0"/>
              <w:jc w:val="center"/>
              <w:rPr>
                <w:rFonts w:ascii="Calibri" w:eastAsia="Times New Roman" w:hAnsi="Calibri"/>
                <w:color w:val="000000"/>
                <w:sz w:val="20"/>
                <w:lang w:val="en-US" w:eastAsia="en-US"/>
              </w:rPr>
            </w:pPr>
            <w:r w:rsidRPr="00E511E3">
              <w:rPr>
                <w:rFonts w:ascii="Calibri" w:eastAsia="Times New Roman" w:hAnsi="Calibri"/>
                <w:color w:val="000000"/>
                <w:sz w:val="20"/>
                <w:lang w:val="en-US" w:eastAsia="en-US"/>
              </w:rPr>
              <w:t>Estimate</w:t>
            </w:r>
          </w:p>
        </w:tc>
        <w:tc>
          <w:tcPr>
            <w:tcW w:w="2096" w:type="dxa"/>
            <w:tcBorders>
              <w:top w:val="single" w:sz="4" w:space="0" w:color="auto"/>
              <w:left w:val="single" w:sz="4" w:space="0" w:color="DBE5F1"/>
              <w:bottom w:val="single" w:sz="4" w:space="0" w:color="auto"/>
              <w:right w:val="single" w:sz="4" w:space="0" w:color="DBE5F1"/>
            </w:tcBorders>
            <w:shd w:val="clear" w:color="000000" w:fill="EAF1DD"/>
            <w:vAlign w:val="center"/>
            <w:hideMark/>
          </w:tcPr>
          <w:p w:rsidR="00E511E3" w:rsidRPr="00E511E3" w:rsidRDefault="00E511E3" w:rsidP="00E511E3">
            <w:pPr>
              <w:spacing w:after="0"/>
              <w:jc w:val="center"/>
              <w:rPr>
                <w:rFonts w:ascii="Calibri" w:eastAsia="Times New Roman" w:hAnsi="Calibri"/>
                <w:color w:val="000000"/>
                <w:sz w:val="20"/>
                <w:lang w:val="en-US" w:eastAsia="en-US"/>
              </w:rPr>
            </w:pPr>
            <w:r w:rsidRPr="00E511E3">
              <w:rPr>
                <w:rFonts w:ascii="Calibri" w:eastAsia="Times New Roman" w:hAnsi="Calibri"/>
                <w:color w:val="000000"/>
                <w:sz w:val="20"/>
                <w:lang w:val="en-US" w:eastAsia="en-US"/>
              </w:rPr>
              <w:t>Onboard Self Completion (SC)</w:t>
            </w:r>
          </w:p>
        </w:tc>
        <w:tc>
          <w:tcPr>
            <w:tcW w:w="2160" w:type="dxa"/>
            <w:tcBorders>
              <w:top w:val="single" w:sz="4" w:space="0" w:color="auto"/>
              <w:left w:val="nil"/>
              <w:bottom w:val="single" w:sz="4" w:space="0" w:color="auto"/>
              <w:right w:val="single" w:sz="4" w:space="0" w:color="DBE5F1"/>
            </w:tcBorders>
            <w:shd w:val="clear" w:color="000000" w:fill="EAF1DD"/>
            <w:vAlign w:val="center"/>
            <w:hideMark/>
          </w:tcPr>
          <w:p w:rsidR="00E511E3" w:rsidRPr="00E511E3" w:rsidRDefault="00E511E3" w:rsidP="00E511E3">
            <w:pPr>
              <w:spacing w:after="0"/>
              <w:jc w:val="center"/>
              <w:rPr>
                <w:rFonts w:ascii="Calibri" w:eastAsia="Times New Roman" w:hAnsi="Calibri"/>
                <w:color w:val="000000"/>
                <w:sz w:val="20"/>
                <w:lang w:val="en-US" w:eastAsia="en-US"/>
              </w:rPr>
            </w:pPr>
            <w:r w:rsidRPr="00E511E3">
              <w:rPr>
                <w:rFonts w:ascii="Calibri" w:eastAsia="Times New Roman" w:hAnsi="Calibri"/>
                <w:color w:val="000000"/>
                <w:sz w:val="20"/>
                <w:lang w:val="en-US" w:eastAsia="en-US"/>
              </w:rPr>
              <w:t>Internet Panel (IP)</w:t>
            </w:r>
          </w:p>
        </w:tc>
        <w:tc>
          <w:tcPr>
            <w:tcW w:w="2250" w:type="dxa"/>
            <w:tcBorders>
              <w:top w:val="single" w:sz="4" w:space="0" w:color="auto"/>
              <w:left w:val="nil"/>
              <w:bottom w:val="single" w:sz="4" w:space="0" w:color="auto"/>
              <w:right w:val="nil"/>
            </w:tcBorders>
            <w:shd w:val="clear" w:color="000000" w:fill="EAF1DD"/>
            <w:vAlign w:val="center"/>
            <w:hideMark/>
          </w:tcPr>
          <w:p w:rsidR="00E511E3" w:rsidRPr="00E511E3" w:rsidRDefault="00E511E3" w:rsidP="00E511E3">
            <w:pPr>
              <w:spacing w:after="0"/>
              <w:jc w:val="center"/>
              <w:rPr>
                <w:rFonts w:ascii="Calibri" w:eastAsia="Times New Roman" w:hAnsi="Calibri"/>
                <w:color w:val="000000"/>
                <w:sz w:val="20"/>
                <w:lang w:val="en-US" w:eastAsia="en-US"/>
              </w:rPr>
            </w:pPr>
            <w:r w:rsidRPr="00E511E3">
              <w:rPr>
                <w:rFonts w:ascii="Calibri" w:eastAsia="Times New Roman" w:hAnsi="Calibri"/>
                <w:color w:val="000000"/>
                <w:sz w:val="20"/>
                <w:lang w:val="en-US" w:eastAsia="en-US"/>
              </w:rPr>
              <w:t>IP/SC</w:t>
            </w:r>
          </w:p>
        </w:tc>
      </w:tr>
      <w:tr w:rsidR="00E511E3" w:rsidRPr="00E511E3" w:rsidTr="007F52BA">
        <w:trPr>
          <w:trHeight w:val="255"/>
        </w:trPr>
        <w:tc>
          <w:tcPr>
            <w:tcW w:w="2584" w:type="dxa"/>
            <w:tcBorders>
              <w:top w:val="single" w:sz="4" w:space="0" w:color="auto"/>
              <w:left w:val="nil"/>
              <w:bottom w:val="nil"/>
              <w:right w:val="nil"/>
            </w:tcBorders>
            <w:shd w:val="clear" w:color="auto" w:fill="auto"/>
            <w:noWrap/>
            <w:vAlign w:val="bottom"/>
            <w:hideMark/>
          </w:tcPr>
          <w:p w:rsidR="00E511E3" w:rsidRPr="00E511E3" w:rsidRDefault="00E511E3" w:rsidP="00E511E3">
            <w:pPr>
              <w:spacing w:after="0"/>
              <w:jc w:val="left"/>
              <w:rPr>
                <w:rFonts w:ascii="Calibri" w:eastAsia="Times New Roman" w:hAnsi="Calibri"/>
                <w:color w:val="000000"/>
                <w:sz w:val="20"/>
                <w:lang w:val="en-US" w:eastAsia="en-US"/>
              </w:rPr>
            </w:pPr>
            <w:r w:rsidRPr="00E511E3">
              <w:rPr>
                <w:rFonts w:ascii="Calibri" w:eastAsia="Times New Roman" w:hAnsi="Calibri"/>
                <w:color w:val="000000"/>
                <w:sz w:val="20"/>
                <w:lang w:val="en-US" w:eastAsia="en-US"/>
              </w:rPr>
              <w:t>Av. Value of Time $/hr</w:t>
            </w:r>
          </w:p>
        </w:tc>
        <w:tc>
          <w:tcPr>
            <w:tcW w:w="2096" w:type="dxa"/>
            <w:tcBorders>
              <w:top w:val="nil"/>
              <w:left w:val="single" w:sz="4" w:space="0" w:color="DBE5F1"/>
              <w:bottom w:val="nil"/>
              <w:right w:val="single" w:sz="4" w:space="0" w:color="DBE5F1"/>
            </w:tcBorders>
            <w:shd w:val="clear" w:color="auto" w:fill="auto"/>
            <w:noWrap/>
            <w:vAlign w:val="bottom"/>
            <w:hideMark/>
          </w:tcPr>
          <w:p w:rsidR="00E511E3" w:rsidRPr="00E511E3" w:rsidRDefault="00E511E3" w:rsidP="00E511E3">
            <w:pPr>
              <w:spacing w:after="0"/>
              <w:jc w:val="center"/>
              <w:rPr>
                <w:rFonts w:ascii="Calibri" w:eastAsia="Times New Roman" w:hAnsi="Calibri"/>
                <w:color w:val="000000"/>
                <w:sz w:val="20"/>
                <w:lang w:val="en-US" w:eastAsia="en-US"/>
              </w:rPr>
            </w:pPr>
            <w:r w:rsidRPr="00E511E3">
              <w:rPr>
                <w:rFonts w:ascii="Calibri" w:eastAsia="Times New Roman" w:hAnsi="Calibri"/>
                <w:color w:val="000000"/>
                <w:sz w:val="20"/>
                <w:lang w:val="en-US" w:eastAsia="en-US"/>
              </w:rPr>
              <w:t>14.23</w:t>
            </w:r>
          </w:p>
        </w:tc>
        <w:tc>
          <w:tcPr>
            <w:tcW w:w="2160" w:type="dxa"/>
            <w:tcBorders>
              <w:top w:val="nil"/>
              <w:left w:val="nil"/>
              <w:bottom w:val="nil"/>
              <w:right w:val="single" w:sz="4" w:space="0" w:color="DBE5F1"/>
            </w:tcBorders>
            <w:shd w:val="clear" w:color="auto" w:fill="auto"/>
            <w:noWrap/>
            <w:vAlign w:val="bottom"/>
            <w:hideMark/>
          </w:tcPr>
          <w:p w:rsidR="00E511E3" w:rsidRPr="00E511E3" w:rsidRDefault="00E511E3" w:rsidP="00E511E3">
            <w:pPr>
              <w:spacing w:after="0"/>
              <w:jc w:val="center"/>
              <w:rPr>
                <w:rFonts w:ascii="Calibri" w:eastAsia="Times New Roman" w:hAnsi="Calibri"/>
                <w:color w:val="000000"/>
                <w:sz w:val="20"/>
                <w:lang w:val="en-US" w:eastAsia="en-US"/>
              </w:rPr>
            </w:pPr>
            <w:r w:rsidRPr="00E511E3">
              <w:rPr>
                <w:rFonts w:ascii="Calibri" w:eastAsia="Times New Roman" w:hAnsi="Calibri"/>
                <w:color w:val="000000"/>
                <w:sz w:val="20"/>
                <w:lang w:val="en-US" w:eastAsia="en-US"/>
              </w:rPr>
              <w:t>9.87</w:t>
            </w:r>
          </w:p>
        </w:tc>
        <w:tc>
          <w:tcPr>
            <w:tcW w:w="2250" w:type="dxa"/>
            <w:tcBorders>
              <w:top w:val="single" w:sz="4" w:space="0" w:color="auto"/>
              <w:left w:val="nil"/>
              <w:bottom w:val="nil"/>
              <w:right w:val="nil"/>
            </w:tcBorders>
            <w:shd w:val="clear" w:color="auto" w:fill="auto"/>
            <w:noWrap/>
            <w:vAlign w:val="bottom"/>
            <w:hideMark/>
          </w:tcPr>
          <w:p w:rsidR="00E511E3" w:rsidRPr="00E511E3" w:rsidRDefault="00E511E3" w:rsidP="00E511E3">
            <w:pPr>
              <w:spacing w:after="0"/>
              <w:jc w:val="center"/>
              <w:rPr>
                <w:rFonts w:ascii="Calibri" w:eastAsia="Times New Roman" w:hAnsi="Calibri"/>
                <w:color w:val="000000"/>
                <w:sz w:val="20"/>
                <w:lang w:val="en-US" w:eastAsia="en-US"/>
              </w:rPr>
            </w:pPr>
            <w:r w:rsidRPr="00E511E3">
              <w:rPr>
                <w:rFonts w:ascii="Calibri" w:eastAsia="Times New Roman" w:hAnsi="Calibri"/>
                <w:color w:val="000000"/>
                <w:sz w:val="20"/>
                <w:lang w:val="en-US" w:eastAsia="en-US"/>
              </w:rPr>
              <w:t>-31%</w:t>
            </w:r>
          </w:p>
        </w:tc>
      </w:tr>
      <w:tr w:rsidR="00E511E3" w:rsidRPr="00E511E3" w:rsidTr="007F52BA">
        <w:trPr>
          <w:trHeight w:val="255"/>
        </w:trPr>
        <w:tc>
          <w:tcPr>
            <w:tcW w:w="2584" w:type="dxa"/>
            <w:tcBorders>
              <w:top w:val="nil"/>
              <w:left w:val="nil"/>
              <w:bottom w:val="single" w:sz="4" w:space="0" w:color="auto"/>
              <w:right w:val="nil"/>
            </w:tcBorders>
            <w:shd w:val="clear" w:color="auto" w:fill="auto"/>
            <w:noWrap/>
            <w:vAlign w:val="bottom"/>
            <w:hideMark/>
          </w:tcPr>
          <w:p w:rsidR="00E511E3" w:rsidRPr="00E511E3" w:rsidRDefault="00E511E3" w:rsidP="00E511E3">
            <w:pPr>
              <w:spacing w:after="0"/>
              <w:jc w:val="left"/>
              <w:rPr>
                <w:rFonts w:ascii="Calibri" w:eastAsia="Times New Roman" w:hAnsi="Calibri"/>
                <w:color w:val="000000"/>
                <w:sz w:val="20"/>
                <w:lang w:val="en-US" w:eastAsia="en-US"/>
              </w:rPr>
            </w:pPr>
            <w:r w:rsidRPr="00E511E3">
              <w:rPr>
                <w:rFonts w:ascii="Calibri" w:eastAsia="Times New Roman" w:hAnsi="Calibri"/>
                <w:color w:val="000000"/>
                <w:sz w:val="20"/>
                <w:lang w:val="en-US" w:eastAsia="en-US"/>
              </w:rPr>
              <w:t>Percent with VOT &gt;$12/hr^</w:t>
            </w:r>
          </w:p>
        </w:tc>
        <w:tc>
          <w:tcPr>
            <w:tcW w:w="2096" w:type="dxa"/>
            <w:tcBorders>
              <w:top w:val="nil"/>
              <w:left w:val="single" w:sz="4" w:space="0" w:color="DBE5F1"/>
              <w:bottom w:val="single" w:sz="4" w:space="0" w:color="auto"/>
              <w:right w:val="single" w:sz="4" w:space="0" w:color="DBE5F1"/>
            </w:tcBorders>
            <w:shd w:val="clear" w:color="auto" w:fill="auto"/>
            <w:noWrap/>
            <w:vAlign w:val="bottom"/>
            <w:hideMark/>
          </w:tcPr>
          <w:p w:rsidR="00E511E3" w:rsidRPr="00E511E3" w:rsidRDefault="00E511E3" w:rsidP="00E511E3">
            <w:pPr>
              <w:spacing w:after="0"/>
              <w:jc w:val="center"/>
              <w:rPr>
                <w:rFonts w:ascii="Calibri" w:eastAsia="Times New Roman" w:hAnsi="Calibri"/>
                <w:color w:val="000000"/>
                <w:sz w:val="20"/>
                <w:lang w:val="en-US" w:eastAsia="en-US"/>
              </w:rPr>
            </w:pPr>
            <w:r w:rsidRPr="00E511E3">
              <w:rPr>
                <w:rFonts w:ascii="Calibri" w:eastAsia="Times New Roman" w:hAnsi="Calibri"/>
                <w:color w:val="000000"/>
                <w:sz w:val="20"/>
                <w:lang w:val="en-US" w:eastAsia="en-US"/>
              </w:rPr>
              <w:t>61%</w:t>
            </w:r>
          </w:p>
        </w:tc>
        <w:tc>
          <w:tcPr>
            <w:tcW w:w="2160" w:type="dxa"/>
            <w:tcBorders>
              <w:top w:val="nil"/>
              <w:left w:val="nil"/>
              <w:bottom w:val="single" w:sz="4" w:space="0" w:color="auto"/>
              <w:right w:val="single" w:sz="4" w:space="0" w:color="DBE5F1"/>
            </w:tcBorders>
            <w:shd w:val="clear" w:color="auto" w:fill="auto"/>
            <w:noWrap/>
            <w:vAlign w:val="bottom"/>
            <w:hideMark/>
          </w:tcPr>
          <w:p w:rsidR="00E511E3" w:rsidRPr="00E511E3" w:rsidRDefault="00E511E3" w:rsidP="00E511E3">
            <w:pPr>
              <w:spacing w:after="0"/>
              <w:jc w:val="center"/>
              <w:rPr>
                <w:rFonts w:ascii="Calibri" w:eastAsia="Times New Roman" w:hAnsi="Calibri"/>
                <w:color w:val="000000"/>
                <w:sz w:val="20"/>
                <w:lang w:val="en-US" w:eastAsia="en-US"/>
              </w:rPr>
            </w:pPr>
            <w:r w:rsidRPr="00E511E3">
              <w:rPr>
                <w:rFonts w:ascii="Calibri" w:eastAsia="Times New Roman" w:hAnsi="Calibri"/>
                <w:color w:val="000000"/>
                <w:sz w:val="20"/>
                <w:lang w:val="en-US" w:eastAsia="en-US"/>
              </w:rPr>
              <w:t>38%</w:t>
            </w:r>
          </w:p>
        </w:tc>
        <w:tc>
          <w:tcPr>
            <w:tcW w:w="2250" w:type="dxa"/>
            <w:tcBorders>
              <w:top w:val="nil"/>
              <w:left w:val="nil"/>
              <w:bottom w:val="single" w:sz="4" w:space="0" w:color="auto"/>
              <w:right w:val="nil"/>
            </w:tcBorders>
            <w:shd w:val="clear" w:color="auto" w:fill="auto"/>
            <w:noWrap/>
            <w:vAlign w:val="bottom"/>
            <w:hideMark/>
          </w:tcPr>
          <w:p w:rsidR="00E511E3" w:rsidRPr="00E511E3" w:rsidRDefault="00E511E3" w:rsidP="00E511E3">
            <w:pPr>
              <w:spacing w:after="0"/>
              <w:jc w:val="center"/>
              <w:rPr>
                <w:rFonts w:ascii="Calibri" w:eastAsia="Times New Roman" w:hAnsi="Calibri"/>
                <w:color w:val="000000"/>
                <w:sz w:val="20"/>
                <w:lang w:val="en-US" w:eastAsia="en-US"/>
              </w:rPr>
            </w:pPr>
            <w:r w:rsidRPr="00E511E3">
              <w:rPr>
                <w:rFonts w:ascii="Calibri" w:eastAsia="Times New Roman" w:hAnsi="Calibri"/>
                <w:color w:val="000000"/>
                <w:sz w:val="20"/>
                <w:lang w:val="en-US" w:eastAsia="en-US"/>
              </w:rPr>
              <w:t>-38%</w:t>
            </w:r>
          </w:p>
        </w:tc>
      </w:tr>
      <w:tr w:rsidR="00E511E3" w:rsidRPr="00E511E3" w:rsidTr="007F52BA">
        <w:trPr>
          <w:trHeight w:val="255"/>
        </w:trPr>
        <w:tc>
          <w:tcPr>
            <w:tcW w:w="2584" w:type="dxa"/>
            <w:tcBorders>
              <w:top w:val="nil"/>
              <w:left w:val="nil"/>
              <w:bottom w:val="nil"/>
              <w:right w:val="nil"/>
            </w:tcBorders>
            <w:shd w:val="clear" w:color="auto" w:fill="auto"/>
            <w:noWrap/>
            <w:vAlign w:val="bottom"/>
            <w:hideMark/>
          </w:tcPr>
          <w:p w:rsidR="00E511E3" w:rsidRPr="00E511E3" w:rsidRDefault="00E511E3" w:rsidP="00E511E3">
            <w:pPr>
              <w:spacing w:after="0"/>
              <w:jc w:val="left"/>
              <w:rPr>
                <w:rFonts w:ascii="Calibri" w:eastAsia="Times New Roman" w:hAnsi="Calibri"/>
                <w:color w:val="000000"/>
                <w:sz w:val="20"/>
                <w:lang w:val="en-US" w:eastAsia="en-US"/>
              </w:rPr>
            </w:pPr>
            <w:r w:rsidRPr="00E511E3">
              <w:rPr>
                <w:rFonts w:ascii="Calibri" w:eastAsia="Times New Roman" w:hAnsi="Calibri"/>
                <w:color w:val="000000"/>
                <w:sz w:val="20"/>
                <w:lang w:val="en-US" w:eastAsia="en-US"/>
              </w:rPr>
              <w:t>Annual Income $kpa</w:t>
            </w:r>
          </w:p>
        </w:tc>
        <w:tc>
          <w:tcPr>
            <w:tcW w:w="2096" w:type="dxa"/>
            <w:tcBorders>
              <w:top w:val="nil"/>
              <w:left w:val="single" w:sz="4" w:space="0" w:color="DBE5F1"/>
              <w:bottom w:val="nil"/>
              <w:right w:val="single" w:sz="4" w:space="0" w:color="DBE5F1"/>
            </w:tcBorders>
            <w:shd w:val="clear" w:color="auto" w:fill="auto"/>
            <w:noWrap/>
            <w:vAlign w:val="bottom"/>
            <w:hideMark/>
          </w:tcPr>
          <w:p w:rsidR="00E511E3" w:rsidRPr="00E511E3" w:rsidRDefault="00E511E3" w:rsidP="00E511E3">
            <w:pPr>
              <w:spacing w:after="0"/>
              <w:jc w:val="center"/>
              <w:rPr>
                <w:rFonts w:ascii="Calibri" w:eastAsia="Times New Roman" w:hAnsi="Calibri"/>
                <w:color w:val="000000"/>
                <w:sz w:val="20"/>
                <w:lang w:val="en-US" w:eastAsia="en-US"/>
              </w:rPr>
            </w:pPr>
            <w:r w:rsidRPr="00E511E3">
              <w:rPr>
                <w:rFonts w:ascii="Calibri" w:eastAsia="Times New Roman" w:hAnsi="Calibri"/>
                <w:color w:val="000000"/>
                <w:sz w:val="20"/>
                <w:lang w:val="en-US" w:eastAsia="en-US"/>
              </w:rPr>
              <w:t>60</w:t>
            </w:r>
          </w:p>
        </w:tc>
        <w:tc>
          <w:tcPr>
            <w:tcW w:w="2160" w:type="dxa"/>
            <w:tcBorders>
              <w:top w:val="nil"/>
              <w:left w:val="nil"/>
              <w:bottom w:val="nil"/>
              <w:right w:val="single" w:sz="4" w:space="0" w:color="DBE5F1"/>
            </w:tcBorders>
            <w:shd w:val="clear" w:color="auto" w:fill="auto"/>
            <w:noWrap/>
            <w:vAlign w:val="bottom"/>
            <w:hideMark/>
          </w:tcPr>
          <w:p w:rsidR="00E511E3" w:rsidRPr="00E511E3" w:rsidRDefault="00E511E3" w:rsidP="00E511E3">
            <w:pPr>
              <w:spacing w:after="0"/>
              <w:jc w:val="center"/>
              <w:rPr>
                <w:rFonts w:ascii="Calibri" w:eastAsia="Times New Roman" w:hAnsi="Calibri"/>
                <w:color w:val="000000"/>
                <w:sz w:val="20"/>
                <w:lang w:val="en-US" w:eastAsia="en-US"/>
              </w:rPr>
            </w:pPr>
            <w:r w:rsidRPr="00E511E3">
              <w:rPr>
                <w:rFonts w:ascii="Calibri" w:eastAsia="Times New Roman" w:hAnsi="Calibri"/>
                <w:color w:val="000000"/>
                <w:sz w:val="20"/>
                <w:lang w:val="en-US" w:eastAsia="en-US"/>
              </w:rPr>
              <w:t>78</w:t>
            </w:r>
          </w:p>
        </w:tc>
        <w:tc>
          <w:tcPr>
            <w:tcW w:w="2250" w:type="dxa"/>
            <w:tcBorders>
              <w:top w:val="nil"/>
              <w:left w:val="nil"/>
              <w:bottom w:val="nil"/>
              <w:right w:val="nil"/>
            </w:tcBorders>
            <w:shd w:val="clear" w:color="auto" w:fill="auto"/>
            <w:noWrap/>
            <w:vAlign w:val="bottom"/>
            <w:hideMark/>
          </w:tcPr>
          <w:p w:rsidR="00E511E3" w:rsidRPr="00E511E3" w:rsidRDefault="00E511E3" w:rsidP="00E511E3">
            <w:pPr>
              <w:spacing w:after="0"/>
              <w:jc w:val="center"/>
              <w:rPr>
                <w:rFonts w:ascii="Calibri" w:eastAsia="Times New Roman" w:hAnsi="Calibri"/>
                <w:color w:val="000000"/>
                <w:sz w:val="20"/>
                <w:lang w:val="en-US" w:eastAsia="en-US"/>
              </w:rPr>
            </w:pPr>
            <w:r w:rsidRPr="00E511E3">
              <w:rPr>
                <w:rFonts w:ascii="Calibri" w:eastAsia="Times New Roman" w:hAnsi="Calibri"/>
                <w:color w:val="000000"/>
                <w:sz w:val="20"/>
                <w:lang w:val="en-US" w:eastAsia="en-US"/>
              </w:rPr>
              <w:t>30%</w:t>
            </w:r>
          </w:p>
        </w:tc>
      </w:tr>
      <w:tr w:rsidR="00E511E3" w:rsidRPr="00E511E3" w:rsidTr="007F52BA">
        <w:trPr>
          <w:trHeight w:val="255"/>
        </w:trPr>
        <w:tc>
          <w:tcPr>
            <w:tcW w:w="2584" w:type="dxa"/>
            <w:tcBorders>
              <w:top w:val="nil"/>
              <w:left w:val="nil"/>
              <w:bottom w:val="nil"/>
              <w:right w:val="nil"/>
            </w:tcBorders>
            <w:shd w:val="clear" w:color="auto" w:fill="auto"/>
            <w:noWrap/>
            <w:vAlign w:val="bottom"/>
            <w:hideMark/>
          </w:tcPr>
          <w:p w:rsidR="00E511E3" w:rsidRPr="00E511E3" w:rsidRDefault="00E511E3" w:rsidP="00E511E3">
            <w:pPr>
              <w:spacing w:after="0"/>
              <w:jc w:val="left"/>
              <w:rPr>
                <w:rFonts w:ascii="Calibri" w:eastAsia="Times New Roman" w:hAnsi="Calibri"/>
                <w:color w:val="000000"/>
                <w:sz w:val="20"/>
                <w:lang w:val="en-US" w:eastAsia="en-US"/>
              </w:rPr>
            </w:pPr>
            <w:r w:rsidRPr="00E511E3">
              <w:rPr>
                <w:rFonts w:ascii="Calibri" w:eastAsia="Times New Roman" w:hAnsi="Calibri"/>
                <w:color w:val="000000"/>
                <w:sz w:val="20"/>
                <w:lang w:val="en-US" w:eastAsia="en-US"/>
              </w:rPr>
              <w:t>Fare Concession %</w:t>
            </w:r>
          </w:p>
        </w:tc>
        <w:tc>
          <w:tcPr>
            <w:tcW w:w="2096" w:type="dxa"/>
            <w:tcBorders>
              <w:top w:val="nil"/>
              <w:left w:val="single" w:sz="4" w:space="0" w:color="DBE5F1"/>
              <w:bottom w:val="nil"/>
              <w:right w:val="single" w:sz="4" w:space="0" w:color="DBE5F1"/>
            </w:tcBorders>
            <w:shd w:val="clear" w:color="auto" w:fill="auto"/>
            <w:noWrap/>
            <w:vAlign w:val="bottom"/>
            <w:hideMark/>
          </w:tcPr>
          <w:p w:rsidR="00E511E3" w:rsidRPr="00E511E3" w:rsidRDefault="00E511E3" w:rsidP="00E511E3">
            <w:pPr>
              <w:spacing w:after="0"/>
              <w:jc w:val="center"/>
              <w:rPr>
                <w:rFonts w:ascii="Calibri" w:eastAsia="Times New Roman" w:hAnsi="Calibri"/>
                <w:color w:val="000000"/>
                <w:sz w:val="20"/>
                <w:lang w:val="en-US" w:eastAsia="en-US"/>
              </w:rPr>
            </w:pPr>
            <w:r w:rsidRPr="00E511E3">
              <w:rPr>
                <w:rFonts w:ascii="Calibri" w:eastAsia="Times New Roman" w:hAnsi="Calibri"/>
                <w:color w:val="000000"/>
                <w:sz w:val="20"/>
                <w:lang w:val="en-US" w:eastAsia="en-US"/>
              </w:rPr>
              <w:t>16%</w:t>
            </w:r>
          </w:p>
        </w:tc>
        <w:tc>
          <w:tcPr>
            <w:tcW w:w="2160" w:type="dxa"/>
            <w:tcBorders>
              <w:top w:val="nil"/>
              <w:left w:val="nil"/>
              <w:bottom w:val="nil"/>
              <w:right w:val="single" w:sz="4" w:space="0" w:color="DBE5F1"/>
            </w:tcBorders>
            <w:shd w:val="clear" w:color="auto" w:fill="auto"/>
            <w:noWrap/>
            <w:vAlign w:val="bottom"/>
            <w:hideMark/>
          </w:tcPr>
          <w:p w:rsidR="00E511E3" w:rsidRPr="00E511E3" w:rsidRDefault="00E511E3" w:rsidP="00E511E3">
            <w:pPr>
              <w:spacing w:after="0"/>
              <w:jc w:val="center"/>
              <w:rPr>
                <w:rFonts w:ascii="Calibri" w:eastAsia="Times New Roman" w:hAnsi="Calibri"/>
                <w:color w:val="000000"/>
                <w:sz w:val="20"/>
                <w:lang w:val="en-US" w:eastAsia="en-US"/>
              </w:rPr>
            </w:pPr>
            <w:r w:rsidRPr="00E511E3">
              <w:rPr>
                <w:rFonts w:ascii="Calibri" w:eastAsia="Times New Roman" w:hAnsi="Calibri"/>
                <w:color w:val="000000"/>
                <w:sz w:val="20"/>
                <w:lang w:val="en-US" w:eastAsia="en-US"/>
              </w:rPr>
              <w:t>14%</w:t>
            </w:r>
          </w:p>
        </w:tc>
        <w:tc>
          <w:tcPr>
            <w:tcW w:w="2250" w:type="dxa"/>
            <w:tcBorders>
              <w:top w:val="nil"/>
              <w:left w:val="nil"/>
              <w:bottom w:val="nil"/>
              <w:right w:val="nil"/>
            </w:tcBorders>
            <w:shd w:val="clear" w:color="auto" w:fill="auto"/>
            <w:noWrap/>
            <w:vAlign w:val="bottom"/>
            <w:hideMark/>
          </w:tcPr>
          <w:p w:rsidR="00E511E3" w:rsidRPr="00E511E3" w:rsidRDefault="00E511E3" w:rsidP="00E511E3">
            <w:pPr>
              <w:spacing w:after="0"/>
              <w:jc w:val="center"/>
              <w:rPr>
                <w:rFonts w:ascii="Calibri" w:eastAsia="Times New Roman" w:hAnsi="Calibri"/>
                <w:color w:val="000000"/>
                <w:sz w:val="20"/>
                <w:lang w:val="en-US" w:eastAsia="en-US"/>
              </w:rPr>
            </w:pPr>
            <w:r w:rsidRPr="00E511E3">
              <w:rPr>
                <w:rFonts w:ascii="Calibri" w:eastAsia="Times New Roman" w:hAnsi="Calibri"/>
                <w:color w:val="000000"/>
                <w:sz w:val="20"/>
                <w:lang w:val="en-US" w:eastAsia="en-US"/>
              </w:rPr>
              <w:t>-13%</w:t>
            </w:r>
          </w:p>
        </w:tc>
      </w:tr>
      <w:tr w:rsidR="00E511E3" w:rsidRPr="00E511E3" w:rsidTr="007F52BA">
        <w:trPr>
          <w:trHeight w:val="255"/>
        </w:trPr>
        <w:tc>
          <w:tcPr>
            <w:tcW w:w="2584" w:type="dxa"/>
            <w:tcBorders>
              <w:top w:val="single" w:sz="4" w:space="0" w:color="auto"/>
              <w:left w:val="nil"/>
              <w:bottom w:val="single" w:sz="4" w:space="0" w:color="auto"/>
              <w:right w:val="nil"/>
            </w:tcBorders>
            <w:shd w:val="clear" w:color="auto" w:fill="auto"/>
            <w:noWrap/>
            <w:vAlign w:val="bottom"/>
            <w:hideMark/>
          </w:tcPr>
          <w:p w:rsidR="00E511E3" w:rsidRPr="00E511E3" w:rsidRDefault="00E511E3" w:rsidP="00E511E3">
            <w:pPr>
              <w:spacing w:after="0"/>
              <w:jc w:val="left"/>
              <w:rPr>
                <w:rFonts w:ascii="Calibri" w:eastAsia="Times New Roman" w:hAnsi="Calibri"/>
                <w:color w:val="000000"/>
                <w:sz w:val="20"/>
                <w:lang w:val="en-US" w:eastAsia="en-US"/>
              </w:rPr>
            </w:pPr>
            <w:r w:rsidRPr="00E511E3">
              <w:rPr>
                <w:rFonts w:ascii="Calibri" w:eastAsia="Times New Roman" w:hAnsi="Calibri"/>
                <w:color w:val="000000"/>
                <w:sz w:val="20"/>
                <w:lang w:val="en-US" w:eastAsia="en-US"/>
              </w:rPr>
              <w:t>Number of Respondents</w:t>
            </w:r>
          </w:p>
        </w:tc>
        <w:tc>
          <w:tcPr>
            <w:tcW w:w="2096" w:type="dxa"/>
            <w:tcBorders>
              <w:top w:val="single" w:sz="4" w:space="0" w:color="auto"/>
              <w:left w:val="single" w:sz="4" w:space="0" w:color="DBE5F1"/>
              <w:bottom w:val="single" w:sz="4" w:space="0" w:color="auto"/>
              <w:right w:val="single" w:sz="4" w:space="0" w:color="DBE5F1"/>
            </w:tcBorders>
            <w:shd w:val="clear" w:color="auto" w:fill="auto"/>
            <w:noWrap/>
            <w:vAlign w:val="bottom"/>
            <w:hideMark/>
          </w:tcPr>
          <w:p w:rsidR="00E511E3" w:rsidRPr="00E511E3" w:rsidRDefault="00E511E3" w:rsidP="00E511E3">
            <w:pPr>
              <w:spacing w:after="0"/>
              <w:jc w:val="center"/>
              <w:rPr>
                <w:rFonts w:ascii="Calibri" w:eastAsia="Times New Roman" w:hAnsi="Calibri"/>
                <w:color w:val="000000"/>
                <w:sz w:val="20"/>
                <w:lang w:val="en-US" w:eastAsia="en-US"/>
              </w:rPr>
            </w:pPr>
            <w:r w:rsidRPr="00E511E3">
              <w:rPr>
                <w:rFonts w:ascii="Calibri" w:eastAsia="Times New Roman" w:hAnsi="Calibri"/>
                <w:color w:val="000000"/>
                <w:sz w:val="20"/>
                <w:lang w:val="en-US" w:eastAsia="en-US"/>
              </w:rPr>
              <w:t>709</w:t>
            </w:r>
          </w:p>
        </w:tc>
        <w:tc>
          <w:tcPr>
            <w:tcW w:w="2160" w:type="dxa"/>
            <w:tcBorders>
              <w:top w:val="single" w:sz="4" w:space="0" w:color="auto"/>
              <w:left w:val="nil"/>
              <w:bottom w:val="single" w:sz="4" w:space="0" w:color="auto"/>
              <w:right w:val="single" w:sz="4" w:space="0" w:color="DBE5F1"/>
            </w:tcBorders>
            <w:shd w:val="clear" w:color="auto" w:fill="auto"/>
            <w:noWrap/>
            <w:vAlign w:val="bottom"/>
            <w:hideMark/>
          </w:tcPr>
          <w:p w:rsidR="00E511E3" w:rsidRPr="00E511E3" w:rsidRDefault="00E511E3" w:rsidP="00E511E3">
            <w:pPr>
              <w:spacing w:after="0"/>
              <w:jc w:val="center"/>
              <w:rPr>
                <w:rFonts w:ascii="Calibri" w:eastAsia="Times New Roman" w:hAnsi="Calibri"/>
                <w:color w:val="000000"/>
                <w:sz w:val="20"/>
                <w:lang w:val="en-US" w:eastAsia="en-US"/>
              </w:rPr>
            </w:pPr>
            <w:r w:rsidRPr="00E511E3">
              <w:rPr>
                <w:rFonts w:ascii="Calibri" w:eastAsia="Times New Roman" w:hAnsi="Calibri"/>
                <w:color w:val="000000"/>
                <w:sz w:val="20"/>
                <w:lang w:val="en-US" w:eastAsia="en-US"/>
              </w:rPr>
              <w:t>74</w:t>
            </w:r>
          </w:p>
        </w:tc>
        <w:tc>
          <w:tcPr>
            <w:tcW w:w="2250" w:type="dxa"/>
            <w:tcBorders>
              <w:top w:val="single" w:sz="4" w:space="0" w:color="auto"/>
              <w:left w:val="nil"/>
              <w:bottom w:val="single" w:sz="4" w:space="0" w:color="auto"/>
              <w:right w:val="nil"/>
            </w:tcBorders>
            <w:shd w:val="clear" w:color="auto" w:fill="auto"/>
            <w:noWrap/>
            <w:vAlign w:val="bottom"/>
            <w:hideMark/>
          </w:tcPr>
          <w:p w:rsidR="00E511E3" w:rsidRPr="00E511E3" w:rsidRDefault="00ED3836" w:rsidP="00ED3836">
            <w:pPr>
              <w:spacing w:after="0"/>
              <w:jc w:val="center"/>
              <w:rPr>
                <w:rFonts w:ascii="Calibri" w:eastAsia="Times New Roman" w:hAnsi="Calibri"/>
                <w:color w:val="000000"/>
                <w:sz w:val="20"/>
                <w:lang w:val="en-US" w:eastAsia="en-US"/>
              </w:rPr>
            </w:pPr>
            <w:r>
              <w:rPr>
                <w:rFonts w:ascii="Calibri" w:eastAsia="Times New Roman" w:hAnsi="Calibri"/>
                <w:color w:val="000000"/>
                <w:sz w:val="20"/>
                <w:lang w:val="en-US" w:eastAsia="en-US"/>
              </w:rPr>
              <w:t>-</w:t>
            </w:r>
          </w:p>
        </w:tc>
      </w:tr>
      <w:tr w:rsidR="00E511E3" w:rsidRPr="00E511E3" w:rsidTr="007F52BA">
        <w:trPr>
          <w:trHeight w:val="255"/>
        </w:trPr>
        <w:tc>
          <w:tcPr>
            <w:tcW w:w="9090" w:type="dxa"/>
            <w:gridSpan w:val="4"/>
            <w:vMerge w:val="restart"/>
            <w:tcBorders>
              <w:top w:val="nil"/>
              <w:left w:val="nil"/>
              <w:bottom w:val="nil"/>
              <w:right w:val="nil"/>
            </w:tcBorders>
            <w:shd w:val="clear" w:color="auto" w:fill="auto"/>
            <w:hideMark/>
          </w:tcPr>
          <w:p w:rsidR="00E511E3" w:rsidRPr="00E511E3" w:rsidRDefault="00E511E3" w:rsidP="00ED3836">
            <w:pPr>
              <w:spacing w:after="0"/>
              <w:jc w:val="left"/>
              <w:rPr>
                <w:rFonts w:ascii="Calibri" w:eastAsia="Times New Roman" w:hAnsi="Calibri"/>
                <w:color w:val="000000"/>
                <w:sz w:val="20"/>
                <w:lang w:val="en-US" w:eastAsia="en-US"/>
              </w:rPr>
            </w:pPr>
            <w:r w:rsidRPr="00E511E3">
              <w:rPr>
                <w:rFonts w:ascii="Calibri" w:eastAsia="Times New Roman" w:hAnsi="Calibri"/>
                <w:color w:val="000000"/>
                <w:sz w:val="20"/>
                <w:lang w:val="en-US" w:eastAsia="en-US"/>
              </w:rPr>
              <w:t xml:space="preserve">^  Sample sizes were 135 onboard and 29 IP </w:t>
            </w:r>
            <w:r w:rsidR="00ED3836">
              <w:rPr>
                <w:rFonts w:ascii="Calibri" w:eastAsia="Times New Roman" w:hAnsi="Calibri"/>
                <w:color w:val="000000"/>
                <w:sz w:val="20"/>
                <w:lang w:val="en-US" w:eastAsia="en-US"/>
              </w:rPr>
              <w:t>who answered the ‘p</w:t>
            </w:r>
            <w:r w:rsidRPr="00E511E3">
              <w:rPr>
                <w:rFonts w:ascii="Calibri" w:eastAsia="Times New Roman" w:hAnsi="Calibri"/>
                <w:color w:val="000000"/>
                <w:sz w:val="20"/>
                <w:lang w:val="en-US" w:eastAsia="en-US"/>
              </w:rPr>
              <w:t>ay $2 to save 10 minutes</w:t>
            </w:r>
            <w:r w:rsidR="00ED3836">
              <w:rPr>
                <w:rFonts w:ascii="Calibri" w:eastAsia="Times New Roman" w:hAnsi="Calibri"/>
                <w:color w:val="000000"/>
                <w:sz w:val="20"/>
                <w:lang w:val="en-US" w:eastAsia="en-US"/>
              </w:rPr>
              <w:t>’</w:t>
            </w:r>
            <w:r w:rsidRPr="00E511E3">
              <w:rPr>
                <w:rFonts w:ascii="Calibri" w:eastAsia="Times New Roman" w:hAnsi="Calibri"/>
                <w:color w:val="000000"/>
                <w:sz w:val="20"/>
                <w:lang w:val="en-US" w:eastAsia="en-US"/>
              </w:rPr>
              <w:t xml:space="preserve"> question since only 1 in 3 were </w:t>
            </w:r>
            <w:r w:rsidR="00ED3836">
              <w:rPr>
                <w:rFonts w:ascii="Calibri" w:eastAsia="Times New Roman" w:hAnsi="Calibri"/>
                <w:color w:val="000000"/>
                <w:sz w:val="20"/>
                <w:lang w:val="en-US" w:eastAsia="en-US"/>
              </w:rPr>
              <w:t>given it</w:t>
            </w:r>
            <w:r w:rsidRPr="00E511E3">
              <w:rPr>
                <w:rFonts w:ascii="Calibri" w:eastAsia="Times New Roman" w:hAnsi="Calibri"/>
                <w:color w:val="000000"/>
                <w:sz w:val="20"/>
                <w:lang w:val="en-US" w:eastAsia="en-US"/>
              </w:rPr>
              <w:t xml:space="preserve">. The difference </w:t>
            </w:r>
            <w:r w:rsidR="00ED3836">
              <w:rPr>
                <w:rFonts w:ascii="Calibri" w:eastAsia="Times New Roman" w:hAnsi="Calibri"/>
                <w:color w:val="000000"/>
                <w:sz w:val="20"/>
                <w:lang w:val="en-US" w:eastAsia="en-US"/>
              </w:rPr>
              <w:t xml:space="preserve">in response </w:t>
            </w:r>
            <w:r w:rsidRPr="00E511E3">
              <w:rPr>
                <w:rFonts w:ascii="Calibri" w:eastAsia="Times New Roman" w:hAnsi="Calibri"/>
                <w:color w:val="000000"/>
                <w:sz w:val="20"/>
                <w:lang w:val="en-US" w:eastAsia="en-US"/>
              </w:rPr>
              <w:t>was significant at the 95% confidence level (t=2.3)</w:t>
            </w:r>
            <w:r w:rsidR="00ED3836">
              <w:rPr>
                <w:rFonts w:ascii="Calibri" w:eastAsia="Times New Roman" w:hAnsi="Calibri"/>
                <w:color w:val="000000"/>
                <w:sz w:val="20"/>
                <w:lang w:val="en-US" w:eastAsia="en-US"/>
              </w:rPr>
              <w:t>.</w:t>
            </w:r>
          </w:p>
        </w:tc>
      </w:tr>
      <w:tr w:rsidR="00E511E3" w:rsidRPr="00E511E3" w:rsidTr="007F52BA">
        <w:trPr>
          <w:trHeight w:val="270"/>
        </w:trPr>
        <w:tc>
          <w:tcPr>
            <w:tcW w:w="9090" w:type="dxa"/>
            <w:gridSpan w:val="4"/>
            <w:vMerge/>
            <w:tcBorders>
              <w:top w:val="nil"/>
              <w:left w:val="nil"/>
              <w:bottom w:val="nil"/>
              <w:right w:val="nil"/>
            </w:tcBorders>
            <w:vAlign w:val="center"/>
            <w:hideMark/>
          </w:tcPr>
          <w:p w:rsidR="00E511E3" w:rsidRPr="00E511E3" w:rsidRDefault="00E511E3" w:rsidP="00E511E3">
            <w:pPr>
              <w:spacing w:after="0"/>
              <w:jc w:val="left"/>
              <w:rPr>
                <w:rFonts w:ascii="Calibri" w:eastAsia="Times New Roman" w:hAnsi="Calibri"/>
                <w:color w:val="000000"/>
                <w:sz w:val="20"/>
                <w:lang w:val="en-US" w:eastAsia="en-US"/>
              </w:rPr>
            </w:pPr>
          </w:p>
        </w:tc>
      </w:tr>
    </w:tbl>
    <w:p w:rsidR="0049164E" w:rsidRDefault="0049164E" w:rsidP="0049164E">
      <w:pPr>
        <w:rPr>
          <w:rFonts w:cs="Arial"/>
          <w:szCs w:val="22"/>
        </w:rPr>
      </w:pPr>
    </w:p>
    <w:p w:rsidR="0049164E" w:rsidRDefault="0049164E" w:rsidP="0049164E">
      <w:pPr>
        <w:rPr>
          <w:rFonts w:cs="Arial"/>
          <w:szCs w:val="22"/>
        </w:rPr>
      </w:pPr>
      <w:r>
        <w:rPr>
          <w:rFonts w:cs="Arial"/>
          <w:szCs w:val="22"/>
        </w:rPr>
        <w:t>The value was 31% lower than that estimated from the 709 rail commuters who completed the onboard self-completion survey and this was despite a 30% higher average income ($78k versus $60k) of the internet panel. The response to the sim</w:t>
      </w:r>
      <w:r w:rsidR="00F9010E">
        <w:rPr>
          <w:rFonts w:cs="Arial"/>
          <w:szCs w:val="22"/>
        </w:rPr>
        <w:t>ple time v cost trade-off (see S</w:t>
      </w:r>
      <w:r>
        <w:rPr>
          <w:rFonts w:cs="Arial"/>
          <w:szCs w:val="22"/>
        </w:rPr>
        <w:t>ection 6) was also significantly lower with 38% of the Internet Panel having a value of time of at least $12/hr compared to 61% of the onboard survey (a difference that was statistically significant at the 95% confidence level)</w:t>
      </w:r>
    </w:p>
    <w:p w:rsidR="00A508B3" w:rsidRDefault="0049164E" w:rsidP="004B7BB0">
      <w:pPr>
        <w:rPr>
          <w:rFonts w:cs="Arial"/>
          <w:szCs w:val="22"/>
        </w:rPr>
      </w:pPr>
      <w:r>
        <w:rPr>
          <w:rFonts w:cs="Arial"/>
          <w:szCs w:val="22"/>
        </w:rPr>
        <w:t>Thus, as with the Netherlands study, the internet panel gave a lower value of time and the same reasoning is offered namely that members of the internet panel were more cost sensitive and less time sensitive than the average rail commuter.</w:t>
      </w:r>
      <w:r w:rsidR="004B7BB0">
        <w:rPr>
          <w:rFonts w:cs="Arial"/>
          <w:szCs w:val="22"/>
        </w:rPr>
        <w:t xml:space="preserve"> </w:t>
      </w:r>
      <w:r w:rsidR="00E511E3">
        <w:rPr>
          <w:rFonts w:cs="Arial"/>
          <w:szCs w:val="22"/>
        </w:rPr>
        <w:t>T</w:t>
      </w:r>
      <w:r w:rsidR="00ED3836">
        <w:rPr>
          <w:rFonts w:cs="Arial"/>
          <w:szCs w:val="22"/>
        </w:rPr>
        <w:t xml:space="preserve">esting of the </w:t>
      </w:r>
      <w:r w:rsidR="00E511E3">
        <w:rPr>
          <w:rFonts w:cs="Arial"/>
          <w:szCs w:val="22"/>
        </w:rPr>
        <w:t xml:space="preserve">car survey </w:t>
      </w:r>
      <w:r w:rsidR="00ED3836">
        <w:rPr>
          <w:rFonts w:cs="Arial"/>
          <w:szCs w:val="22"/>
        </w:rPr>
        <w:t xml:space="preserve">has used </w:t>
      </w:r>
      <w:r w:rsidR="00E511E3">
        <w:rPr>
          <w:rFonts w:cs="Arial"/>
          <w:szCs w:val="22"/>
        </w:rPr>
        <w:t xml:space="preserve">face to face interviews </w:t>
      </w:r>
      <w:r w:rsidR="00ED3836">
        <w:rPr>
          <w:rFonts w:cs="Arial"/>
          <w:szCs w:val="22"/>
        </w:rPr>
        <w:t>at activity centres with the questionnaire loaded onto computer tables</w:t>
      </w:r>
      <w:r>
        <w:rPr>
          <w:rFonts w:cs="Arial"/>
          <w:szCs w:val="22"/>
        </w:rPr>
        <w:t>. The</w:t>
      </w:r>
      <w:r w:rsidR="00E511E3">
        <w:rPr>
          <w:rFonts w:cs="Arial"/>
          <w:szCs w:val="22"/>
        </w:rPr>
        <w:t xml:space="preserve"> most recent design</w:t>
      </w:r>
      <w:r w:rsidR="00ED3836">
        <w:rPr>
          <w:rFonts w:cs="Arial"/>
          <w:szCs w:val="22"/>
        </w:rPr>
        <w:t>s</w:t>
      </w:r>
      <w:r w:rsidR="00E511E3">
        <w:rPr>
          <w:rFonts w:cs="Arial"/>
          <w:szCs w:val="22"/>
        </w:rPr>
        <w:t xml:space="preserve"> </w:t>
      </w:r>
      <w:r>
        <w:rPr>
          <w:rFonts w:cs="Arial"/>
          <w:szCs w:val="22"/>
        </w:rPr>
        <w:t xml:space="preserve">have </w:t>
      </w:r>
      <w:r w:rsidR="00E511E3">
        <w:rPr>
          <w:rFonts w:cs="Arial"/>
          <w:szCs w:val="22"/>
        </w:rPr>
        <w:t>includ</w:t>
      </w:r>
      <w:r>
        <w:rPr>
          <w:rFonts w:cs="Arial"/>
          <w:szCs w:val="22"/>
        </w:rPr>
        <w:t>ed</w:t>
      </w:r>
      <w:r w:rsidR="00E511E3">
        <w:rPr>
          <w:rFonts w:cs="Arial"/>
          <w:szCs w:val="22"/>
        </w:rPr>
        <w:t xml:space="preserve"> travel time reliability as an attribute</w:t>
      </w:r>
      <w:r w:rsidR="00ED3836">
        <w:rPr>
          <w:rFonts w:cs="Arial"/>
          <w:szCs w:val="22"/>
        </w:rPr>
        <w:t xml:space="preserve"> </w:t>
      </w:r>
      <w:r>
        <w:rPr>
          <w:rFonts w:cs="Arial"/>
          <w:szCs w:val="22"/>
        </w:rPr>
        <w:t xml:space="preserve">alongside drive </w:t>
      </w:r>
      <w:r w:rsidR="00ED3836">
        <w:rPr>
          <w:rFonts w:cs="Arial"/>
          <w:szCs w:val="22"/>
        </w:rPr>
        <w:t>time and cost</w:t>
      </w:r>
      <w:r w:rsidR="0037015E">
        <w:rPr>
          <w:rFonts w:cs="Arial"/>
          <w:szCs w:val="22"/>
        </w:rPr>
        <w:t>.</w:t>
      </w:r>
      <w:r w:rsidR="00D73383">
        <w:rPr>
          <w:rStyle w:val="FootnoteReference"/>
          <w:rFonts w:cs="Arial"/>
          <w:szCs w:val="22"/>
        </w:rPr>
        <w:footnoteReference w:id="10"/>
      </w:r>
      <w:r w:rsidR="00D73383">
        <w:rPr>
          <w:rFonts w:cs="Arial"/>
          <w:szCs w:val="22"/>
        </w:rPr>
        <w:t xml:space="preserve"> </w:t>
      </w:r>
    </w:p>
    <w:p w:rsidR="003C0A16" w:rsidRPr="00E511E3" w:rsidRDefault="00F41D2B" w:rsidP="00E511E3">
      <w:pPr>
        <w:pStyle w:val="Heading1"/>
        <w:numPr>
          <w:ilvl w:val="0"/>
          <w:numId w:val="0"/>
        </w:numPr>
      </w:pPr>
      <w:r>
        <w:lastRenderedPageBreak/>
        <w:t>10</w:t>
      </w:r>
      <w:r w:rsidR="00580550" w:rsidRPr="00E511E3">
        <w:t>.</w:t>
      </w:r>
      <w:r w:rsidR="003C0A16" w:rsidRPr="00E511E3">
        <w:tab/>
        <w:t>Conclusions</w:t>
      </w:r>
      <w:r w:rsidR="00580550" w:rsidRPr="00E511E3">
        <w:t xml:space="preserve"> </w:t>
      </w:r>
    </w:p>
    <w:p w:rsidR="003C0A16" w:rsidRPr="00BD496E" w:rsidRDefault="003C0A16" w:rsidP="00ED3D96">
      <w:pPr>
        <w:spacing w:before="240"/>
        <w:rPr>
          <w:lang w:eastAsia="en-US"/>
        </w:rPr>
      </w:pPr>
      <w:r w:rsidRPr="00ED3D96">
        <w:rPr>
          <w:rFonts w:cs="Arial"/>
          <w:szCs w:val="22"/>
        </w:rPr>
        <w:t xml:space="preserve">It has become the norm to use a single value of time for private travel in transport appraisal.  In Australia, the recommended value since 1997 has been 40% of the wage rate. </w:t>
      </w:r>
      <w:r w:rsidR="00ED3D96" w:rsidRPr="00ED3D96">
        <w:rPr>
          <w:rFonts w:cs="Arial"/>
          <w:szCs w:val="22"/>
        </w:rPr>
        <w:t xml:space="preserve">As at </w:t>
      </w:r>
      <w:r w:rsidR="00ED3D96">
        <w:rPr>
          <w:rFonts w:cs="Arial"/>
          <w:szCs w:val="22"/>
        </w:rPr>
        <w:t>June 2013, the v</w:t>
      </w:r>
      <w:r w:rsidR="00ED3D96" w:rsidRPr="009975CE">
        <w:rPr>
          <w:rFonts w:cs="Arial"/>
          <w:szCs w:val="22"/>
        </w:rPr>
        <w:t xml:space="preserve">alue </w:t>
      </w:r>
      <w:r w:rsidR="00ED3D96">
        <w:rPr>
          <w:rFonts w:cs="Arial"/>
          <w:szCs w:val="22"/>
        </w:rPr>
        <w:t xml:space="preserve">of time for NSW was </w:t>
      </w:r>
      <w:r w:rsidR="00ED3D96" w:rsidRPr="009975CE">
        <w:rPr>
          <w:rFonts w:cs="Arial"/>
          <w:szCs w:val="22"/>
        </w:rPr>
        <w:t>$15.14</w:t>
      </w:r>
      <w:r w:rsidR="00ED3D96">
        <w:rPr>
          <w:rFonts w:cs="Arial"/>
          <w:szCs w:val="22"/>
        </w:rPr>
        <w:t xml:space="preserve">/hr. </w:t>
      </w:r>
      <w:r w:rsidRPr="00BD496E">
        <w:rPr>
          <w:lang w:eastAsia="en-US"/>
        </w:rPr>
        <w:t xml:space="preserve">TfNSW has begun a program of Stated Preference </w:t>
      </w:r>
      <w:r w:rsidR="00F41D2B">
        <w:rPr>
          <w:lang w:eastAsia="en-US"/>
        </w:rPr>
        <w:t xml:space="preserve">(SP) </w:t>
      </w:r>
      <w:r w:rsidRPr="00BD496E">
        <w:rPr>
          <w:lang w:eastAsia="en-US"/>
        </w:rPr>
        <w:t>market research to test the 40% assumption by surveying public transport, car</w:t>
      </w:r>
      <w:r w:rsidR="00815B5A">
        <w:rPr>
          <w:lang w:eastAsia="en-US"/>
        </w:rPr>
        <w:t xml:space="preserve"> drivers and passengers</w:t>
      </w:r>
      <w:r w:rsidR="00ED3D96">
        <w:rPr>
          <w:lang w:eastAsia="en-US"/>
        </w:rPr>
        <w:t xml:space="preserve"> with a future intention to </w:t>
      </w:r>
      <w:r w:rsidR="00815B5A">
        <w:rPr>
          <w:lang w:eastAsia="en-US"/>
        </w:rPr>
        <w:t xml:space="preserve">survey </w:t>
      </w:r>
      <w:r w:rsidRPr="00BD496E">
        <w:rPr>
          <w:lang w:eastAsia="en-US"/>
        </w:rPr>
        <w:t>walk</w:t>
      </w:r>
      <w:r w:rsidR="00815B5A">
        <w:rPr>
          <w:lang w:eastAsia="en-US"/>
        </w:rPr>
        <w:t>ing</w:t>
      </w:r>
      <w:r w:rsidRPr="00BD496E">
        <w:rPr>
          <w:lang w:eastAsia="en-US"/>
        </w:rPr>
        <w:t>, cycl</w:t>
      </w:r>
      <w:r w:rsidR="00815B5A">
        <w:rPr>
          <w:lang w:eastAsia="en-US"/>
        </w:rPr>
        <w:t>ing</w:t>
      </w:r>
      <w:r w:rsidRPr="00BD496E">
        <w:rPr>
          <w:lang w:eastAsia="en-US"/>
        </w:rPr>
        <w:t xml:space="preserve"> and taxi </w:t>
      </w:r>
      <w:r w:rsidR="00ED3D96">
        <w:rPr>
          <w:lang w:eastAsia="en-US"/>
        </w:rPr>
        <w:t>trips</w:t>
      </w:r>
      <w:r w:rsidRPr="00BD496E">
        <w:rPr>
          <w:lang w:eastAsia="en-US"/>
        </w:rPr>
        <w:t xml:space="preserve">. </w:t>
      </w:r>
    </w:p>
    <w:p w:rsidR="003C0A16" w:rsidRPr="00BD496E" w:rsidRDefault="00ED3D96" w:rsidP="003C0A16">
      <w:pPr>
        <w:rPr>
          <w:lang w:eastAsia="en-US"/>
        </w:rPr>
      </w:pPr>
      <w:r>
        <w:rPr>
          <w:lang w:eastAsia="en-US"/>
        </w:rPr>
        <w:t xml:space="preserve">As of July 2015, only </w:t>
      </w:r>
      <w:r w:rsidR="003C0A16" w:rsidRPr="00BD496E">
        <w:rPr>
          <w:lang w:eastAsia="en-US"/>
        </w:rPr>
        <w:t xml:space="preserve">public transport users </w:t>
      </w:r>
      <w:r>
        <w:rPr>
          <w:lang w:eastAsia="en-US"/>
        </w:rPr>
        <w:t xml:space="preserve">have been surveyed using </w:t>
      </w:r>
      <w:r w:rsidR="003C0A16" w:rsidRPr="00BD496E">
        <w:rPr>
          <w:lang w:eastAsia="en-US"/>
        </w:rPr>
        <w:t xml:space="preserve">a self-completion </w:t>
      </w:r>
      <w:r w:rsidR="00F41D2B">
        <w:rPr>
          <w:lang w:eastAsia="en-US"/>
        </w:rPr>
        <w:t xml:space="preserve">SP </w:t>
      </w:r>
      <w:r w:rsidR="003C0A16" w:rsidRPr="00BD496E">
        <w:rPr>
          <w:lang w:eastAsia="en-US"/>
        </w:rPr>
        <w:t xml:space="preserve">questionnaire handed out on buses, trains, </w:t>
      </w:r>
      <w:r w:rsidR="00E904EA">
        <w:rPr>
          <w:lang w:eastAsia="en-US"/>
        </w:rPr>
        <w:t>l</w:t>
      </w:r>
      <w:r w:rsidR="00E904EA" w:rsidRPr="00BD496E">
        <w:rPr>
          <w:lang w:eastAsia="en-US"/>
        </w:rPr>
        <w:t xml:space="preserve">ight </w:t>
      </w:r>
      <w:r w:rsidR="00E904EA">
        <w:rPr>
          <w:lang w:eastAsia="en-US"/>
        </w:rPr>
        <w:t>r</w:t>
      </w:r>
      <w:r w:rsidR="00E904EA" w:rsidRPr="00BD496E">
        <w:rPr>
          <w:lang w:eastAsia="en-US"/>
        </w:rPr>
        <w:t xml:space="preserve">ail </w:t>
      </w:r>
      <w:r w:rsidR="003C0A16" w:rsidRPr="00BD496E">
        <w:rPr>
          <w:lang w:eastAsia="en-US"/>
        </w:rPr>
        <w:t xml:space="preserve">and ferries in Sydney, Newcastle and Wollongong. </w:t>
      </w:r>
      <w:r w:rsidR="00F41D2B">
        <w:rPr>
          <w:lang w:eastAsia="en-US"/>
        </w:rPr>
        <w:t>Altogether</w:t>
      </w:r>
      <w:r w:rsidR="003C0A16" w:rsidRPr="00BD496E">
        <w:rPr>
          <w:lang w:eastAsia="en-US"/>
        </w:rPr>
        <w:t xml:space="preserve"> 5,112 passengers completed a questionnaire </w:t>
      </w:r>
      <w:r>
        <w:rPr>
          <w:lang w:eastAsia="en-US"/>
        </w:rPr>
        <w:t xml:space="preserve">which </w:t>
      </w:r>
      <w:r w:rsidR="003C0A16" w:rsidRPr="00BD496E">
        <w:rPr>
          <w:lang w:eastAsia="en-US"/>
        </w:rPr>
        <w:t xml:space="preserve">provided </w:t>
      </w:r>
      <w:r>
        <w:rPr>
          <w:lang w:eastAsia="en-US"/>
        </w:rPr>
        <w:t>a large database of over 40,000</w:t>
      </w:r>
      <w:r w:rsidR="003C0A16" w:rsidRPr="00BD496E">
        <w:rPr>
          <w:lang w:eastAsia="en-US"/>
        </w:rPr>
        <w:t xml:space="preserve"> </w:t>
      </w:r>
      <w:r w:rsidR="00F41D2B">
        <w:rPr>
          <w:lang w:eastAsia="en-US"/>
        </w:rPr>
        <w:t xml:space="preserve">SP </w:t>
      </w:r>
      <w:r w:rsidR="003C0A16" w:rsidRPr="00BD496E">
        <w:rPr>
          <w:lang w:eastAsia="en-US"/>
        </w:rPr>
        <w:t>observations.</w:t>
      </w:r>
    </w:p>
    <w:p w:rsidR="003C0A16" w:rsidRDefault="00DF1240" w:rsidP="00E904EA">
      <w:pPr>
        <w:rPr>
          <w:lang w:eastAsia="en-US"/>
        </w:rPr>
      </w:pPr>
      <w:r>
        <w:t xml:space="preserve">The </w:t>
      </w:r>
      <w:r w:rsidRPr="00BD496E">
        <w:t xml:space="preserve">survey estimated values </w:t>
      </w:r>
      <w:r>
        <w:t>of time</w:t>
      </w:r>
      <w:r w:rsidR="007F52BA">
        <w:t>,</w:t>
      </w:r>
      <w:r>
        <w:t xml:space="preserve"> </w:t>
      </w:r>
      <w:r w:rsidRPr="00BD496E">
        <w:t xml:space="preserve">service interval, vehicle quality and stop quality. </w:t>
      </w:r>
      <w:r w:rsidR="003C0A16" w:rsidRPr="00BD496E">
        <w:rPr>
          <w:lang w:eastAsia="en-US"/>
        </w:rPr>
        <w:t xml:space="preserve">The </w:t>
      </w:r>
      <w:r>
        <w:rPr>
          <w:lang w:eastAsia="en-US"/>
        </w:rPr>
        <w:t xml:space="preserve">survey estimated an </w:t>
      </w:r>
      <w:r w:rsidR="00ED3D96">
        <w:rPr>
          <w:lang w:eastAsia="en-US"/>
        </w:rPr>
        <w:t xml:space="preserve">average </w:t>
      </w:r>
      <w:r w:rsidR="003C0A16" w:rsidRPr="00BD496E">
        <w:rPr>
          <w:lang w:eastAsia="en-US"/>
        </w:rPr>
        <w:t xml:space="preserve">value of time </w:t>
      </w:r>
      <w:r w:rsidR="00154050">
        <w:rPr>
          <w:lang w:eastAsia="en-US"/>
        </w:rPr>
        <w:t xml:space="preserve">for public transport users </w:t>
      </w:r>
      <w:r>
        <w:rPr>
          <w:lang w:eastAsia="en-US"/>
        </w:rPr>
        <w:t xml:space="preserve">of </w:t>
      </w:r>
      <w:r w:rsidR="00ED3D96">
        <w:rPr>
          <w:lang w:eastAsia="en-US"/>
        </w:rPr>
        <w:t>$11.78/hr</w:t>
      </w:r>
      <w:r w:rsidR="004B7BB0">
        <w:rPr>
          <w:lang w:eastAsia="en-US"/>
        </w:rPr>
        <w:t xml:space="preserve">, </w:t>
      </w:r>
      <w:r w:rsidR="00ED3D96">
        <w:rPr>
          <w:lang w:eastAsia="en-US"/>
        </w:rPr>
        <w:t xml:space="preserve">lower than the </w:t>
      </w:r>
      <w:r w:rsidR="003C0A16" w:rsidRPr="00BD496E">
        <w:rPr>
          <w:lang w:eastAsia="en-US"/>
        </w:rPr>
        <w:t>40% hourly earnings</w:t>
      </w:r>
      <w:r w:rsidR="00ED3D96">
        <w:rPr>
          <w:lang w:eastAsia="en-US"/>
        </w:rPr>
        <w:t xml:space="preserve"> estimate. Th</w:t>
      </w:r>
      <w:r>
        <w:rPr>
          <w:lang w:eastAsia="en-US"/>
        </w:rPr>
        <w:t>e difference</w:t>
      </w:r>
      <w:r w:rsidR="00ED3D96">
        <w:rPr>
          <w:lang w:eastAsia="en-US"/>
        </w:rPr>
        <w:t xml:space="preserve"> </w:t>
      </w:r>
      <w:r>
        <w:rPr>
          <w:lang w:eastAsia="en-US"/>
        </w:rPr>
        <w:t>was</w:t>
      </w:r>
      <w:r w:rsidR="00ED3D96">
        <w:rPr>
          <w:lang w:eastAsia="en-US"/>
        </w:rPr>
        <w:t xml:space="preserve"> in part attributable to </w:t>
      </w:r>
      <w:r w:rsidR="00154050">
        <w:rPr>
          <w:lang w:eastAsia="en-US"/>
        </w:rPr>
        <w:t xml:space="preserve">the </w:t>
      </w:r>
      <w:r w:rsidR="003C0A16" w:rsidRPr="00BD496E">
        <w:rPr>
          <w:lang w:eastAsia="en-US"/>
        </w:rPr>
        <w:t>us</w:t>
      </w:r>
      <w:r w:rsidR="00ED3D96">
        <w:rPr>
          <w:lang w:eastAsia="en-US"/>
        </w:rPr>
        <w:t xml:space="preserve">e of fare concessions which </w:t>
      </w:r>
      <w:r>
        <w:rPr>
          <w:lang w:eastAsia="en-US"/>
        </w:rPr>
        <w:t xml:space="preserve">in Sydney </w:t>
      </w:r>
      <w:r w:rsidR="00ED3D96">
        <w:rPr>
          <w:lang w:eastAsia="en-US"/>
        </w:rPr>
        <w:t>effectively condition</w:t>
      </w:r>
      <w:r>
        <w:rPr>
          <w:lang w:eastAsia="en-US"/>
        </w:rPr>
        <w:t>s</w:t>
      </w:r>
      <w:r w:rsidR="00ED3D96">
        <w:rPr>
          <w:lang w:eastAsia="en-US"/>
        </w:rPr>
        <w:t xml:space="preserve"> passengers to buying time savings at half price</w:t>
      </w:r>
      <w:r w:rsidR="003C0A16" w:rsidRPr="00BD496E">
        <w:rPr>
          <w:lang w:eastAsia="en-US"/>
        </w:rPr>
        <w:t xml:space="preserve">. </w:t>
      </w:r>
      <w:r w:rsidR="00ED3D96">
        <w:rPr>
          <w:lang w:eastAsia="en-US"/>
        </w:rPr>
        <w:t>Excluding concessions, the average of ti</w:t>
      </w:r>
      <w:r w:rsidR="002F18F4">
        <w:rPr>
          <w:lang w:eastAsia="en-US"/>
        </w:rPr>
        <w:t xml:space="preserve">me </w:t>
      </w:r>
      <w:r w:rsidR="004B7BB0">
        <w:rPr>
          <w:lang w:eastAsia="en-US"/>
        </w:rPr>
        <w:t>(</w:t>
      </w:r>
      <w:r w:rsidR="002F18F4">
        <w:rPr>
          <w:lang w:eastAsia="en-US"/>
        </w:rPr>
        <w:t>$14.39</w:t>
      </w:r>
      <w:r>
        <w:rPr>
          <w:lang w:eastAsia="en-US"/>
        </w:rPr>
        <w:t>/hr</w:t>
      </w:r>
      <w:r w:rsidR="004B7BB0">
        <w:rPr>
          <w:lang w:eastAsia="en-US"/>
        </w:rPr>
        <w:t>)</w:t>
      </w:r>
      <w:r w:rsidR="002F18F4">
        <w:rPr>
          <w:lang w:eastAsia="en-US"/>
        </w:rPr>
        <w:t xml:space="preserve"> was within 5% of the value of $15.14/hr</w:t>
      </w:r>
      <w:r w:rsidR="004B7BB0">
        <w:rPr>
          <w:lang w:eastAsia="en-US"/>
        </w:rPr>
        <w:t xml:space="preserve"> based on 40% wage proportion</w:t>
      </w:r>
      <w:r w:rsidR="00ED3D96">
        <w:rPr>
          <w:lang w:eastAsia="en-US"/>
        </w:rPr>
        <w:t>.</w:t>
      </w:r>
    </w:p>
    <w:p w:rsidR="002F18F4" w:rsidRDefault="00154050" w:rsidP="002F18F4">
      <w:r>
        <w:rPr>
          <w:lang w:eastAsia="en-US"/>
        </w:rPr>
        <w:t xml:space="preserve">The </w:t>
      </w:r>
      <w:r w:rsidR="002F18F4">
        <w:rPr>
          <w:lang w:eastAsia="en-US"/>
        </w:rPr>
        <w:t xml:space="preserve">average </w:t>
      </w:r>
      <w:r>
        <w:rPr>
          <w:lang w:eastAsia="en-US"/>
        </w:rPr>
        <w:t>value of time varie</w:t>
      </w:r>
      <w:r w:rsidR="002F18F4">
        <w:rPr>
          <w:lang w:eastAsia="en-US"/>
        </w:rPr>
        <w:t xml:space="preserve">d markedly </w:t>
      </w:r>
      <w:r w:rsidR="003C0A16" w:rsidRPr="00BD496E">
        <w:rPr>
          <w:lang w:eastAsia="en-US"/>
        </w:rPr>
        <w:t>by mode</w:t>
      </w:r>
      <w:r w:rsidR="002F18F4">
        <w:rPr>
          <w:lang w:eastAsia="en-US"/>
        </w:rPr>
        <w:t xml:space="preserve">. </w:t>
      </w:r>
      <w:r w:rsidR="002F18F4">
        <w:t>The analysis looked at a range of factors that could explain the variation. The value of time was found to increase with personal income</w:t>
      </w:r>
      <w:r w:rsidR="006C1EE8">
        <w:t>. After standardising for income and concession use, 70% of the difference by trip purpose</w:t>
      </w:r>
      <w:r w:rsidR="002F18F4">
        <w:t xml:space="preserve"> </w:t>
      </w:r>
      <w:r w:rsidR="006C1EE8">
        <w:t xml:space="preserve">was able to be explained but JTW and company business trips retained a higher sensitivity to in-vehicle time. </w:t>
      </w:r>
      <w:r w:rsidR="002F18F4">
        <w:t xml:space="preserve">Gender, trip length and frequency of service </w:t>
      </w:r>
      <w:r w:rsidR="00DF1240">
        <w:t xml:space="preserve">were </w:t>
      </w:r>
      <w:r w:rsidR="002F18F4">
        <w:t xml:space="preserve">also </w:t>
      </w:r>
      <w:r w:rsidR="00DF1240">
        <w:t xml:space="preserve">found to </w:t>
      </w:r>
      <w:r w:rsidR="002F18F4">
        <w:t xml:space="preserve">affect </w:t>
      </w:r>
      <w:r w:rsidR="006C1EE8">
        <w:t xml:space="preserve">response </w:t>
      </w:r>
      <w:r w:rsidR="002F18F4">
        <w:t>sensitivity</w:t>
      </w:r>
      <w:r w:rsidR="006C1EE8">
        <w:t xml:space="preserve"> but to service interval, stop quality and vehicle quality rather than affecting the value of time. </w:t>
      </w:r>
      <w:r w:rsidR="002F18F4">
        <w:t xml:space="preserve">After identifying </w:t>
      </w:r>
      <w:r w:rsidR="00DF1240">
        <w:t xml:space="preserve">the </w:t>
      </w:r>
      <w:r w:rsidR="002F18F4">
        <w:t>significant factors, response was ‘standardised to the mean’</w:t>
      </w:r>
      <w:r w:rsidR="00DF1240">
        <w:t xml:space="preserve"> and</w:t>
      </w:r>
      <w:r w:rsidR="002F18F4">
        <w:t xml:space="preserve"> </w:t>
      </w:r>
      <w:r w:rsidR="00DF1240">
        <w:t>ha</w:t>
      </w:r>
      <w:r w:rsidR="002F18F4">
        <w:t>ving done this, the residual difference</w:t>
      </w:r>
      <w:r w:rsidR="00DF1240">
        <w:t xml:space="preserve"> </w:t>
      </w:r>
      <w:r w:rsidR="00145C21">
        <w:t>by mode</w:t>
      </w:r>
      <w:r w:rsidR="00DF1240">
        <w:t xml:space="preserve"> was determined</w:t>
      </w:r>
      <w:r w:rsidR="002F18F4">
        <w:t xml:space="preserve">. </w:t>
      </w:r>
    </w:p>
    <w:p w:rsidR="003C0A16" w:rsidRPr="00BD496E" w:rsidRDefault="00DF1240" w:rsidP="008834D3">
      <w:pPr>
        <w:jc w:val="left"/>
      </w:pPr>
      <w:r>
        <w:t>S</w:t>
      </w:r>
      <w:r w:rsidR="00145C21">
        <w:t xml:space="preserve">tandardisation </w:t>
      </w:r>
      <w:r>
        <w:t xml:space="preserve">did </w:t>
      </w:r>
      <w:r w:rsidR="00145C21">
        <w:t xml:space="preserve">narrow the difference in the values of time </w:t>
      </w:r>
      <w:r w:rsidR="00DF79A7">
        <w:t xml:space="preserve">by mode </w:t>
      </w:r>
      <w:r w:rsidR="00145C21">
        <w:t xml:space="preserve">but not substantially. </w:t>
      </w:r>
      <w:r w:rsidR="003C0A16" w:rsidRPr="00BD496E">
        <w:t>Th</w:t>
      </w:r>
      <w:r w:rsidR="00145C21">
        <w:t xml:space="preserve">us there </w:t>
      </w:r>
      <w:r>
        <w:t xml:space="preserve">remained </w:t>
      </w:r>
      <w:r w:rsidR="003C0A16" w:rsidRPr="00BD496E">
        <w:t xml:space="preserve">strong </w:t>
      </w:r>
      <w:r w:rsidR="00145C21">
        <w:t>‘</w:t>
      </w:r>
      <w:r w:rsidR="003C0A16" w:rsidRPr="00BD496E">
        <w:t>intrinsic</w:t>
      </w:r>
      <w:r w:rsidR="00145C21">
        <w:t>’</w:t>
      </w:r>
      <w:r w:rsidR="003C0A16" w:rsidRPr="00BD496E">
        <w:t xml:space="preserve"> factors</w:t>
      </w:r>
      <w:r w:rsidR="00C84A1D">
        <w:t xml:space="preserve"> that produced a wide range in the value of time </w:t>
      </w:r>
      <w:r w:rsidR="006C1EE8">
        <w:t xml:space="preserve">by mode </w:t>
      </w:r>
      <w:r w:rsidR="00C84A1D">
        <w:t>after standardisation</w:t>
      </w:r>
      <w:r w:rsidR="00DF79A7">
        <w:t>.</w:t>
      </w:r>
      <w:r w:rsidR="00C84A1D">
        <w:t xml:space="preserve"> </w:t>
      </w:r>
      <w:r>
        <w:t>W</w:t>
      </w:r>
      <w:r w:rsidR="003C0A16" w:rsidRPr="00BD496E">
        <w:t xml:space="preserve">hether these factors are a reason for adopting </w:t>
      </w:r>
      <w:r w:rsidR="00C84A1D">
        <w:t xml:space="preserve">the same </w:t>
      </w:r>
      <w:r w:rsidR="00DF79A7">
        <w:t>‘</w:t>
      </w:r>
      <w:r w:rsidR="003C0A16" w:rsidRPr="00BD496E">
        <w:t>equity</w:t>
      </w:r>
      <w:r w:rsidR="00DF79A7">
        <w:t>’</w:t>
      </w:r>
      <w:r w:rsidR="003C0A16" w:rsidRPr="00BD496E">
        <w:t xml:space="preserve"> value of time </w:t>
      </w:r>
      <w:r w:rsidR="00C84A1D">
        <w:t xml:space="preserve">for all modes remains </w:t>
      </w:r>
      <w:r w:rsidR="003C0A16" w:rsidRPr="00BD496E">
        <w:t xml:space="preserve">open to debate. </w:t>
      </w:r>
    </w:p>
    <w:p w:rsidR="00C84A1D" w:rsidRPr="008834D3" w:rsidRDefault="00C84A1D" w:rsidP="00C84A1D">
      <w:pPr>
        <w:rPr>
          <w:rFonts w:cs="Arial"/>
          <w:szCs w:val="22"/>
        </w:rPr>
      </w:pPr>
      <w:r>
        <w:rPr>
          <w:rFonts w:cs="Arial"/>
          <w:szCs w:val="22"/>
        </w:rPr>
        <w:t xml:space="preserve">At the time of writing, the survey of car drivers and car passengers was at pilot stage. One finding of note has been in terms of survey method. The original intention was to use an internet panel. As a test, the rail SP was converted to an internet survey and </w:t>
      </w:r>
      <w:r w:rsidR="00F541A1">
        <w:rPr>
          <w:rFonts w:cs="Arial"/>
          <w:szCs w:val="22"/>
        </w:rPr>
        <w:t>one</w:t>
      </w:r>
      <w:r>
        <w:rPr>
          <w:rFonts w:cs="Arial"/>
          <w:szCs w:val="22"/>
        </w:rPr>
        <w:t xml:space="preserve"> hundred journey-to-work rail commuters who were members of a Sydney internet panel </w:t>
      </w:r>
      <w:r w:rsidR="00DF79A7">
        <w:rPr>
          <w:rFonts w:cs="Arial"/>
          <w:szCs w:val="22"/>
        </w:rPr>
        <w:t xml:space="preserve">were </w:t>
      </w:r>
      <w:r>
        <w:rPr>
          <w:rFonts w:cs="Arial"/>
          <w:szCs w:val="22"/>
        </w:rPr>
        <w:t xml:space="preserve">surveyed. The resultant value of time was 31% lower than the onboard self completion estimate. The same reasoning as in the Netherlands study is offered namely that members of internet panels tend to be more cost sensitive and less time sensitive than average travellers. On consideration of this result, the pilot </w:t>
      </w:r>
      <w:r w:rsidR="00F41D2B">
        <w:rPr>
          <w:rFonts w:cs="Arial"/>
          <w:szCs w:val="22"/>
        </w:rPr>
        <w:t xml:space="preserve">car </w:t>
      </w:r>
      <w:r>
        <w:rPr>
          <w:rFonts w:cs="Arial"/>
          <w:szCs w:val="22"/>
        </w:rPr>
        <w:t xml:space="preserve">surveys </w:t>
      </w:r>
      <w:r w:rsidR="0049164E">
        <w:rPr>
          <w:rFonts w:cs="Arial"/>
          <w:szCs w:val="22"/>
        </w:rPr>
        <w:t xml:space="preserve">have been undertaken using </w:t>
      </w:r>
      <w:r w:rsidR="00F41D2B" w:rsidRPr="008834D3">
        <w:rPr>
          <w:rFonts w:cs="Arial"/>
          <w:szCs w:val="22"/>
        </w:rPr>
        <w:t xml:space="preserve">face to face interviews using computer tablets. </w:t>
      </w:r>
      <w:r w:rsidRPr="008834D3">
        <w:rPr>
          <w:rFonts w:cs="Arial"/>
          <w:szCs w:val="22"/>
        </w:rPr>
        <w:t xml:space="preserve"> </w:t>
      </w:r>
    </w:p>
    <w:p w:rsidR="00C84A1D" w:rsidRDefault="00C84A1D" w:rsidP="006A7A10">
      <w:pPr>
        <w:pStyle w:val="ListParagraph"/>
        <w:ind w:left="0"/>
        <w:rPr>
          <w:lang w:val="en-US"/>
        </w:rPr>
      </w:pPr>
    </w:p>
    <w:p w:rsidR="007F52BA" w:rsidRDefault="007F52BA" w:rsidP="006A7A10">
      <w:pPr>
        <w:pStyle w:val="ListParagraph"/>
        <w:ind w:left="0"/>
        <w:rPr>
          <w:sz w:val="32"/>
          <w:szCs w:val="32"/>
          <w:lang w:val="en-US"/>
        </w:rPr>
      </w:pPr>
    </w:p>
    <w:p w:rsidR="003206ED" w:rsidRDefault="003206ED" w:rsidP="006A7A10">
      <w:pPr>
        <w:pStyle w:val="ListParagraph"/>
        <w:ind w:left="0"/>
        <w:rPr>
          <w:sz w:val="32"/>
          <w:szCs w:val="32"/>
          <w:lang w:val="en-US"/>
        </w:rPr>
      </w:pPr>
      <w:r w:rsidRPr="003206ED">
        <w:rPr>
          <w:sz w:val="32"/>
          <w:szCs w:val="32"/>
          <w:lang w:val="en-US"/>
        </w:rPr>
        <w:t>References:</w:t>
      </w:r>
    </w:p>
    <w:p w:rsidR="003206ED" w:rsidRPr="00322DE3" w:rsidRDefault="008C7BE3" w:rsidP="006A7A10">
      <w:pPr>
        <w:pStyle w:val="ListParagraph"/>
        <w:ind w:left="0"/>
        <w:rPr>
          <w:rFonts w:cs="Arial"/>
          <w:szCs w:val="22"/>
          <w:lang w:val="en-US"/>
        </w:rPr>
      </w:pPr>
      <w:r w:rsidRPr="00322DE3">
        <w:rPr>
          <w:rFonts w:cs="Arial"/>
          <w:szCs w:val="22"/>
          <w:lang w:val="en-US"/>
        </w:rPr>
        <w:t>Douglas</w:t>
      </w:r>
      <w:r w:rsidR="00646452" w:rsidRPr="00322DE3">
        <w:rPr>
          <w:rFonts w:cs="Arial"/>
          <w:szCs w:val="22"/>
          <w:lang w:val="en-US"/>
        </w:rPr>
        <w:t>, N.J.</w:t>
      </w:r>
      <w:r w:rsidRPr="00322DE3">
        <w:rPr>
          <w:rFonts w:cs="Arial"/>
          <w:szCs w:val="22"/>
          <w:lang w:val="en-US"/>
        </w:rPr>
        <w:t xml:space="preserve">, </w:t>
      </w:r>
      <w:r w:rsidR="00FA5AE3" w:rsidRPr="00322DE3">
        <w:rPr>
          <w:rFonts w:cs="Arial"/>
          <w:szCs w:val="22"/>
          <w:lang w:val="en-US"/>
        </w:rPr>
        <w:t>(</w:t>
      </w:r>
      <w:r w:rsidRPr="00322DE3">
        <w:rPr>
          <w:rFonts w:cs="Arial"/>
          <w:szCs w:val="22"/>
          <w:lang w:val="en-US"/>
        </w:rPr>
        <w:t>September 2014</w:t>
      </w:r>
      <w:r w:rsidR="00FA5AE3" w:rsidRPr="00322DE3">
        <w:rPr>
          <w:rFonts w:cs="Arial"/>
          <w:szCs w:val="22"/>
          <w:lang w:val="en-US"/>
        </w:rPr>
        <w:t>)</w:t>
      </w:r>
      <w:r w:rsidRPr="00322DE3">
        <w:rPr>
          <w:rFonts w:cs="Arial"/>
          <w:szCs w:val="22"/>
          <w:lang w:val="en-US"/>
        </w:rPr>
        <w:t xml:space="preserve">, </w:t>
      </w:r>
      <w:r w:rsidRPr="00322DE3">
        <w:rPr>
          <w:rFonts w:cs="Arial"/>
          <w:i/>
          <w:szCs w:val="22"/>
          <w:lang w:val="en-US"/>
        </w:rPr>
        <w:t>Passenger Service Values for Bus, Light Rail, and Rail in Sydney</w:t>
      </w:r>
      <w:r w:rsidRPr="00322DE3">
        <w:rPr>
          <w:rFonts w:cs="Arial"/>
          <w:szCs w:val="22"/>
          <w:lang w:val="en-US"/>
        </w:rPr>
        <w:t xml:space="preserve">, Report to Bureau of Transport Statistics and Transport for NSW </w:t>
      </w:r>
    </w:p>
    <w:p w:rsidR="00646452" w:rsidRPr="00322DE3" w:rsidRDefault="00646452" w:rsidP="00646452">
      <w:pPr>
        <w:rPr>
          <w:rFonts w:cs="Arial"/>
          <w:szCs w:val="22"/>
        </w:rPr>
      </w:pPr>
      <w:r w:rsidRPr="00322DE3">
        <w:rPr>
          <w:rFonts w:cs="Arial"/>
          <w:szCs w:val="22"/>
        </w:rPr>
        <w:t xml:space="preserve">Douglas N.J. (2014) </w:t>
      </w:r>
      <w:r w:rsidRPr="00322DE3">
        <w:rPr>
          <w:rFonts w:cs="Arial"/>
          <w:i/>
          <w:szCs w:val="22"/>
        </w:rPr>
        <w:t xml:space="preserve">“Who are your Urban Bus Passengers and What are they Willing to Pay for” </w:t>
      </w:r>
      <w:r w:rsidRPr="00322DE3">
        <w:rPr>
          <w:rFonts w:cs="Arial"/>
          <w:szCs w:val="22"/>
        </w:rPr>
        <w:t>Paper presented at the Annual Bus and Coach Association Conference, Auckland, July 2014.</w:t>
      </w:r>
    </w:p>
    <w:p w:rsidR="008C7BE3" w:rsidRPr="00322DE3" w:rsidRDefault="00646452" w:rsidP="006A7A10">
      <w:pPr>
        <w:pStyle w:val="ListParagraph"/>
        <w:ind w:left="0"/>
        <w:rPr>
          <w:rFonts w:cs="Arial"/>
          <w:szCs w:val="22"/>
          <w:lang w:val="en-US"/>
        </w:rPr>
      </w:pPr>
      <w:r w:rsidRPr="00322DE3">
        <w:rPr>
          <w:rFonts w:cs="Arial"/>
          <w:szCs w:val="22"/>
          <w:lang w:val="en-US"/>
        </w:rPr>
        <w:lastRenderedPageBreak/>
        <w:t>Douglas, N.J.</w:t>
      </w:r>
      <w:r w:rsidR="00614965">
        <w:rPr>
          <w:rFonts w:cs="Arial"/>
          <w:szCs w:val="22"/>
          <w:lang w:val="en-US"/>
        </w:rPr>
        <w:t xml:space="preserve"> </w:t>
      </w:r>
      <w:r w:rsidR="00FA5AE3" w:rsidRPr="00322DE3">
        <w:rPr>
          <w:rFonts w:cs="Arial"/>
          <w:szCs w:val="22"/>
          <w:lang w:val="en-US"/>
        </w:rPr>
        <w:t>(</w:t>
      </w:r>
      <w:r w:rsidR="008C7BE3" w:rsidRPr="00322DE3">
        <w:rPr>
          <w:rFonts w:cs="Arial"/>
          <w:szCs w:val="22"/>
          <w:lang w:val="en-US"/>
        </w:rPr>
        <w:t>2015</w:t>
      </w:r>
      <w:r w:rsidR="00FA5AE3" w:rsidRPr="00322DE3">
        <w:rPr>
          <w:rFonts w:cs="Arial"/>
          <w:szCs w:val="22"/>
          <w:lang w:val="en-US"/>
        </w:rPr>
        <w:t>)</w:t>
      </w:r>
      <w:r w:rsidR="008C7BE3" w:rsidRPr="00322DE3">
        <w:rPr>
          <w:rFonts w:cs="Arial"/>
          <w:szCs w:val="22"/>
          <w:lang w:val="en-US"/>
        </w:rPr>
        <w:t xml:space="preserve">, </w:t>
      </w:r>
      <w:r w:rsidR="003206ED" w:rsidRPr="00322DE3">
        <w:rPr>
          <w:rFonts w:cs="Arial"/>
          <w:i/>
          <w:szCs w:val="22"/>
          <w:lang w:val="en-US"/>
        </w:rPr>
        <w:t>Value of Service Quality for Rail Transport in Sydney, Report to Sydney Trains</w:t>
      </w:r>
      <w:r w:rsidR="00614965">
        <w:rPr>
          <w:rFonts w:cs="Arial"/>
          <w:szCs w:val="22"/>
          <w:lang w:val="en-US"/>
        </w:rPr>
        <w:t>, August 2015.</w:t>
      </w:r>
    </w:p>
    <w:p w:rsidR="00646452" w:rsidRPr="00322DE3" w:rsidRDefault="00646452" w:rsidP="00646452">
      <w:pPr>
        <w:rPr>
          <w:rFonts w:cs="Arial"/>
          <w:szCs w:val="22"/>
        </w:rPr>
      </w:pPr>
      <w:r w:rsidRPr="00322DE3">
        <w:rPr>
          <w:rFonts w:cs="Arial"/>
          <w:szCs w:val="22"/>
        </w:rPr>
        <w:t xml:space="preserve">Douglas N.J. and Jones M. (2013) </w:t>
      </w:r>
      <w:r w:rsidRPr="00322DE3">
        <w:rPr>
          <w:rFonts w:cs="Arial"/>
          <w:i/>
          <w:szCs w:val="22"/>
        </w:rPr>
        <w:t>“Estimating Transfer Penalties &amp; Standardised Income Values of Time by Stated Preference Survey”</w:t>
      </w:r>
      <w:r w:rsidRPr="00322DE3">
        <w:rPr>
          <w:rFonts w:cs="Arial"/>
          <w:szCs w:val="22"/>
        </w:rPr>
        <w:t xml:space="preserve"> ATRF Brisbane 2013.</w:t>
      </w:r>
    </w:p>
    <w:p w:rsidR="008C7BE3" w:rsidRPr="00322DE3" w:rsidRDefault="008C7BE3" w:rsidP="008C7BE3">
      <w:pPr>
        <w:pStyle w:val="ListParagraph"/>
        <w:ind w:left="0"/>
        <w:rPr>
          <w:rFonts w:cs="Arial"/>
          <w:szCs w:val="22"/>
          <w:lang w:val="en-US"/>
        </w:rPr>
      </w:pPr>
      <w:r w:rsidRPr="00322DE3">
        <w:rPr>
          <w:rFonts w:cs="Arial"/>
          <w:szCs w:val="22"/>
          <w:lang w:val="en-US"/>
        </w:rPr>
        <w:t xml:space="preserve">Mackie, P.J. et al, </w:t>
      </w:r>
      <w:r w:rsidRPr="00322DE3">
        <w:rPr>
          <w:rFonts w:cs="Arial"/>
          <w:i/>
          <w:szCs w:val="22"/>
          <w:lang w:val="en-US"/>
        </w:rPr>
        <w:t>Values of Travel time savings in the UK</w:t>
      </w:r>
      <w:r w:rsidRPr="00322DE3">
        <w:rPr>
          <w:rFonts w:cs="Arial"/>
          <w:szCs w:val="22"/>
          <w:lang w:val="en-US"/>
        </w:rPr>
        <w:t xml:space="preserve">, </w:t>
      </w:r>
      <w:r w:rsidR="00FA5AE3" w:rsidRPr="00322DE3">
        <w:rPr>
          <w:rFonts w:cs="Arial"/>
          <w:szCs w:val="22"/>
          <w:lang w:val="en-US"/>
        </w:rPr>
        <w:t xml:space="preserve">(January 2003), </w:t>
      </w:r>
      <w:r w:rsidRPr="00322DE3">
        <w:rPr>
          <w:rFonts w:cs="Arial"/>
          <w:szCs w:val="22"/>
          <w:lang w:val="en-US"/>
        </w:rPr>
        <w:t>Report to Department of Transport, Institute of Transport Studies, University of Leeds in Association with John Bates Services</w:t>
      </w:r>
      <w:r w:rsidR="007F52BA">
        <w:rPr>
          <w:rFonts w:cs="Arial"/>
          <w:szCs w:val="22"/>
          <w:lang w:val="en-US"/>
        </w:rPr>
        <w:t>.</w:t>
      </w:r>
    </w:p>
    <w:p w:rsidR="000F386B" w:rsidRPr="00322DE3" w:rsidRDefault="00E171A9" w:rsidP="000F386B">
      <w:pPr>
        <w:autoSpaceDE w:val="0"/>
        <w:autoSpaceDN w:val="0"/>
        <w:adjustRightInd w:val="0"/>
        <w:spacing w:after="0"/>
        <w:jc w:val="left"/>
        <w:rPr>
          <w:rFonts w:cs="Arial"/>
          <w:szCs w:val="22"/>
        </w:rPr>
      </w:pPr>
      <w:r w:rsidRPr="00E171A9">
        <w:rPr>
          <w:rFonts w:cs="Arial"/>
          <w:szCs w:val="22"/>
        </w:rPr>
        <w:t xml:space="preserve">Nichols, A.J. (1975) </w:t>
      </w:r>
      <w:r w:rsidRPr="00E171A9">
        <w:rPr>
          <w:rFonts w:cs="Arial"/>
          <w:i/>
          <w:iCs/>
          <w:szCs w:val="22"/>
        </w:rPr>
        <w:t xml:space="preserve">“Standard Parameter Values” </w:t>
      </w:r>
      <w:r w:rsidRPr="00E171A9">
        <w:rPr>
          <w:rFonts w:cs="Arial"/>
          <w:szCs w:val="22"/>
        </w:rPr>
        <w:t>UK Department of Environment, March</w:t>
      </w:r>
    </w:p>
    <w:p w:rsidR="000F386B" w:rsidRPr="00322DE3" w:rsidRDefault="00E171A9" w:rsidP="000F386B">
      <w:pPr>
        <w:pStyle w:val="ListParagraph"/>
        <w:ind w:left="0"/>
        <w:rPr>
          <w:rFonts w:cs="Arial"/>
          <w:szCs w:val="22"/>
        </w:rPr>
      </w:pPr>
      <w:r w:rsidRPr="00E171A9">
        <w:rPr>
          <w:rFonts w:cs="Arial"/>
          <w:szCs w:val="22"/>
        </w:rPr>
        <w:t>1975.</w:t>
      </w:r>
    </w:p>
    <w:p w:rsidR="00646452" w:rsidRPr="00322DE3" w:rsidRDefault="00646452" w:rsidP="00646452">
      <w:pPr>
        <w:rPr>
          <w:rFonts w:cs="Arial"/>
          <w:szCs w:val="22"/>
        </w:rPr>
      </w:pPr>
      <w:r w:rsidRPr="00322DE3">
        <w:rPr>
          <w:rFonts w:cs="Arial"/>
          <w:szCs w:val="22"/>
        </w:rPr>
        <w:t xml:space="preserve">Significance (2012) </w:t>
      </w:r>
      <w:r w:rsidRPr="00322DE3">
        <w:rPr>
          <w:rFonts w:cs="Arial"/>
          <w:i/>
          <w:szCs w:val="22"/>
        </w:rPr>
        <w:t>“Values of time and reliability in passenger and freight transport in The Netherlands”</w:t>
      </w:r>
      <w:r w:rsidRPr="00322DE3">
        <w:rPr>
          <w:rFonts w:cs="Arial"/>
          <w:szCs w:val="22"/>
        </w:rPr>
        <w:t xml:space="preserve"> Report for the Ministry of Infrastructure and the Environment by Significance, VU University and John Bates Services, Project 08064, report dated 30 November 2012.</w:t>
      </w:r>
    </w:p>
    <w:p w:rsidR="000F386B" w:rsidRPr="00322DE3" w:rsidRDefault="00E171A9" w:rsidP="000F386B">
      <w:pPr>
        <w:autoSpaceDE w:val="0"/>
        <w:autoSpaceDN w:val="0"/>
        <w:adjustRightInd w:val="0"/>
        <w:spacing w:after="0"/>
        <w:jc w:val="left"/>
        <w:rPr>
          <w:rFonts w:cs="Arial"/>
          <w:i/>
          <w:iCs/>
          <w:szCs w:val="22"/>
        </w:rPr>
      </w:pPr>
      <w:r w:rsidRPr="00E171A9">
        <w:rPr>
          <w:rFonts w:cs="Arial"/>
          <w:szCs w:val="22"/>
        </w:rPr>
        <w:t xml:space="preserve">Transport for NSW (2013). </w:t>
      </w:r>
      <w:r w:rsidRPr="00E171A9">
        <w:rPr>
          <w:rFonts w:cs="Arial"/>
          <w:i/>
          <w:iCs/>
          <w:szCs w:val="22"/>
        </w:rPr>
        <w:t>“Principles and Guidelines for Economic Appraisal of Transport</w:t>
      </w:r>
    </w:p>
    <w:p w:rsidR="000F386B" w:rsidRPr="00322DE3" w:rsidRDefault="00E171A9" w:rsidP="000F386B">
      <w:pPr>
        <w:pStyle w:val="ListParagraph"/>
        <w:ind w:left="0"/>
        <w:rPr>
          <w:rFonts w:cs="Arial"/>
          <w:szCs w:val="22"/>
          <w:lang w:val="en-US"/>
        </w:rPr>
      </w:pPr>
      <w:r w:rsidRPr="00E171A9">
        <w:rPr>
          <w:rFonts w:cs="Arial"/>
          <w:i/>
          <w:iCs/>
          <w:szCs w:val="22"/>
        </w:rPr>
        <w:t>Investment and Initiatives”</w:t>
      </w:r>
      <w:r w:rsidRPr="00E171A9">
        <w:rPr>
          <w:rFonts w:cs="Arial"/>
          <w:szCs w:val="22"/>
        </w:rPr>
        <w:t>, Sydney, Australia</w:t>
      </w:r>
      <w:r w:rsidR="007F52BA">
        <w:rPr>
          <w:rFonts w:cs="Arial"/>
          <w:szCs w:val="22"/>
        </w:rPr>
        <w:t>.</w:t>
      </w:r>
    </w:p>
    <w:p w:rsidR="00646452" w:rsidRPr="00322DE3" w:rsidRDefault="00646452" w:rsidP="00646452">
      <w:pPr>
        <w:autoSpaceDE w:val="0"/>
        <w:autoSpaceDN w:val="0"/>
        <w:adjustRightInd w:val="0"/>
        <w:spacing w:after="0"/>
        <w:jc w:val="left"/>
        <w:rPr>
          <w:rFonts w:cs="Arial"/>
          <w:szCs w:val="22"/>
          <w:lang w:val="en-US"/>
        </w:rPr>
      </w:pPr>
      <w:r w:rsidRPr="00322DE3">
        <w:rPr>
          <w:rFonts w:cs="Arial"/>
          <w:bCs/>
          <w:color w:val="000000"/>
          <w:szCs w:val="22"/>
        </w:rPr>
        <w:t>U.S Depar</w:t>
      </w:r>
      <w:r w:rsidR="000174BE" w:rsidRPr="00322DE3">
        <w:rPr>
          <w:rFonts w:cs="Arial"/>
          <w:bCs/>
          <w:color w:val="000000"/>
          <w:szCs w:val="22"/>
        </w:rPr>
        <w:t>tment of Transportation (2011)</w:t>
      </w:r>
      <w:r w:rsidR="00047F73" w:rsidRPr="00322DE3">
        <w:rPr>
          <w:rFonts w:cs="Arial"/>
          <w:bCs/>
          <w:color w:val="000000"/>
          <w:szCs w:val="22"/>
        </w:rPr>
        <w:t xml:space="preserve"> </w:t>
      </w:r>
      <w:r w:rsidRPr="00322DE3">
        <w:rPr>
          <w:rFonts w:cs="Arial"/>
          <w:bCs/>
          <w:color w:val="000000"/>
          <w:szCs w:val="22"/>
        </w:rPr>
        <w:t>The Value of Travel Time Savings: Departmental Guidance for Conducting Economic Evaluations, Revision 2</w:t>
      </w:r>
      <w:r w:rsidR="007F52BA">
        <w:rPr>
          <w:rFonts w:cs="Arial"/>
          <w:bCs/>
          <w:color w:val="000000"/>
          <w:szCs w:val="22"/>
        </w:rPr>
        <w:t>.</w:t>
      </w:r>
    </w:p>
    <w:p w:rsidR="008C7BE3" w:rsidRPr="00322DE3" w:rsidRDefault="008C7BE3" w:rsidP="00646452">
      <w:pPr>
        <w:pStyle w:val="ListParagraph"/>
        <w:spacing w:before="240"/>
        <w:ind w:left="0"/>
        <w:rPr>
          <w:rFonts w:cs="Arial"/>
          <w:szCs w:val="22"/>
          <w:lang w:val="en-US"/>
        </w:rPr>
      </w:pPr>
      <w:r w:rsidRPr="00322DE3">
        <w:rPr>
          <w:rFonts w:cs="Arial"/>
          <w:szCs w:val="22"/>
          <w:lang w:val="en-US"/>
        </w:rPr>
        <w:t>Wallis, I., Lawrence, A. and Douglas, N.</w:t>
      </w:r>
      <w:r w:rsidR="00F41D2B">
        <w:rPr>
          <w:rFonts w:cs="Arial"/>
          <w:szCs w:val="22"/>
          <w:lang w:val="en-US"/>
        </w:rPr>
        <w:t>J</w:t>
      </w:r>
      <w:r w:rsidRPr="00322DE3">
        <w:rPr>
          <w:rFonts w:cs="Arial"/>
          <w:szCs w:val="22"/>
          <w:lang w:val="en-US"/>
        </w:rPr>
        <w:t xml:space="preserve">, </w:t>
      </w:r>
      <w:r w:rsidR="0075752D" w:rsidRPr="00322DE3">
        <w:rPr>
          <w:rFonts w:cs="Arial"/>
          <w:szCs w:val="22"/>
          <w:lang w:val="en-US"/>
        </w:rPr>
        <w:t>(</w:t>
      </w:r>
      <w:r w:rsidRPr="00322DE3">
        <w:rPr>
          <w:rFonts w:cs="Arial"/>
          <w:szCs w:val="22"/>
          <w:lang w:val="en-US"/>
        </w:rPr>
        <w:t>October 2013</w:t>
      </w:r>
      <w:r w:rsidR="0075752D" w:rsidRPr="00322DE3">
        <w:rPr>
          <w:rFonts w:cs="Arial"/>
          <w:szCs w:val="22"/>
          <w:lang w:val="en-US"/>
        </w:rPr>
        <w:t>)</w:t>
      </w:r>
      <w:r w:rsidRPr="00322DE3">
        <w:rPr>
          <w:rFonts w:cs="Arial"/>
          <w:szCs w:val="22"/>
          <w:lang w:val="en-US"/>
        </w:rPr>
        <w:t xml:space="preserve">, </w:t>
      </w:r>
      <w:r w:rsidRPr="00322DE3">
        <w:rPr>
          <w:rFonts w:cs="Arial"/>
          <w:i/>
          <w:szCs w:val="22"/>
          <w:lang w:val="en-US"/>
        </w:rPr>
        <w:t>Economic Appraisal</w:t>
      </w:r>
      <w:r w:rsidR="003206ED" w:rsidRPr="00322DE3">
        <w:rPr>
          <w:rFonts w:cs="Arial"/>
          <w:i/>
          <w:szCs w:val="22"/>
          <w:lang w:val="en-US"/>
        </w:rPr>
        <w:t xml:space="preserve"> </w:t>
      </w:r>
      <w:r w:rsidRPr="00322DE3">
        <w:rPr>
          <w:rFonts w:cs="Arial"/>
          <w:i/>
          <w:szCs w:val="22"/>
          <w:lang w:val="en-US"/>
        </w:rPr>
        <w:t>of Public Transport Service Enhancement</w:t>
      </w:r>
      <w:r w:rsidR="00C84A1D">
        <w:rPr>
          <w:rFonts w:cs="Arial"/>
          <w:i/>
          <w:szCs w:val="22"/>
          <w:lang w:val="en-US"/>
        </w:rPr>
        <w:t>s</w:t>
      </w:r>
      <w:r w:rsidRPr="00322DE3">
        <w:rPr>
          <w:rFonts w:cs="Arial"/>
          <w:szCs w:val="22"/>
          <w:lang w:val="en-US"/>
        </w:rPr>
        <w:t>, NZ Transport Agency Research Report 533</w:t>
      </w:r>
      <w:r w:rsidR="007F52BA">
        <w:rPr>
          <w:rFonts w:cs="Arial"/>
          <w:szCs w:val="22"/>
          <w:lang w:val="en-US"/>
        </w:rPr>
        <w:t>.</w:t>
      </w:r>
    </w:p>
    <w:p w:rsidR="008C7BE3" w:rsidRDefault="008C7BE3" w:rsidP="006A7A10">
      <w:pPr>
        <w:pStyle w:val="ListParagraph"/>
        <w:ind w:left="0"/>
        <w:rPr>
          <w:szCs w:val="22"/>
          <w:lang w:val="en-US"/>
        </w:rPr>
      </w:pPr>
    </w:p>
    <w:sectPr w:rsidR="008C7BE3" w:rsidSect="00F41D2B">
      <w:headerReference w:type="default" r:id="rId36"/>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61F" w:rsidRDefault="00F9361F" w:rsidP="004B01F0">
      <w:pPr>
        <w:spacing w:after="0"/>
      </w:pPr>
      <w:r>
        <w:separator/>
      </w:r>
    </w:p>
  </w:endnote>
  <w:endnote w:type="continuationSeparator" w:id="0">
    <w:p w:rsidR="00F9361F" w:rsidRDefault="00F9361F" w:rsidP="004B01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424152"/>
      <w:docPartObj>
        <w:docPartGallery w:val="Page Numbers (Bottom of Page)"/>
        <w:docPartUnique/>
      </w:docPartObj>
    </w:sdtPr>
    <w:sdtEndPr>
      <w:rPr>
        <w:noProof/>
      </w:rPr>
    </w:sdtEndPr>
    <w:sdtContent>
      <w:p w:rsidR="00F9361F" w:rsidRDefault="00F9361F">
        <w:pPr>
          <w:pStyle w:val="Footer"/>
          <w:jc w:val="center"/>
        </w:pPr>
        <w:r>
          <w:fldChar w:fldCharType="begin"/>
        </w:r>
        <w:r>
          <w:instrText xml:space="preserve"> PAGE   \* MERGEFORMAT </w:instrText>
        </w:r>
        <w:r>
          <w:fldChar w:fldCharType="separate"/>
        </w:r>
        <w:r w:rsidR="00D85CBF">
          <w:rPr>
            <w:noProof/>
          </w:rPr>
          <w:t>2</w:t>
        </w:r>
        <w:r>
          <w:rPr>
            <w:noProof/>
          </w:rPr>
          <w:fldChar w:fldCharType="end"/>
        </w:r>
      </w:p>
    </w:sdtContent>
  </w:sdt>
  <w:p w:rsidR="00F9361F" w:rsidRDefault="00F93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61F" w:rsidRDefault="00F9361F" w:rsidP="004B01F0">
      <w:pPr>
        <w:spacing w:after="0"/>
      </w:pPr>
      <w:r>
        <w:separator/>
      </w:r>
    </w:p>
  </w:footnote>
  <w:footnote w:type="continuationSeparator" w:id="0">
    <w:p w:rsidR="00F9361F" w:rsidRDefault="00F9361F" w:rsidP="004B01F0">
      <w:pPr>
        <w:spacing w:after="0"/>
      </w:pPr>
      <w:r>
        <w:continuationSeparator/>
      </w:r>
    </w:p>
  </w:footnote>
  <w:footnote w:id="1">
    <w:p w:rsidR="00F9361F" w:rsidRDefault="00F9361F" w:rsidP="00D85C4B">
      <w:pPr>
        <w:pStyle w:val="FootnoteText"/>
      </w:pPr>
      <w:r>
        <w:rPr>
          <w:rStyle w:val="FootnoteReference"/>
        </w:rPr>
        <w:footnoteRef/>
      </w:r>
      <w:r>
        <w:t xml:space="preserve"> In Sydney, concession users are public transport passengers entitled to a fare discount (typically 50%) by virtue of being a student or retired.  In many of the Stated Preference surveys which have been undertaken in Sydney, the concession fare (half the standard fare) was presented below the ‘standard’ fare and taken into account in the analysis of response. Usually an additional variable was included to allow for concession users to have a different sensitivity to fare as standard fare payers. The net result was for concession users to be twice as sensitive to fare as standard fare payers and which generally produced a value of time half that of standard fare users. </w:t>
      </w:r>
    </w:p>
    <w:p w:rsidR="00F9361F" w:rsidRDefault="00F9361F">
      <w:pPr>
        <w:pStyle w:val="FootnoteText"/>
      </w:pPr>
    </w:p>
  </w:footnote>
  <w:footnote w:id="2">
    <w:p w:rsidR="00F9361F" w:rsidRPr="0092032A" w:rsidRDefault="00F9361F" w:rsidP="0092032A">
      <w:pPr>
        <w:rPr>
          <w:sz w:val="18"/>
          <w:szCs w:val="18"/>
        </w:rPr>
      </w:pPr>
      <w:r>
        <w:rPr>
          <w:rStyle w:val="FootnoteReference"/>
        </w:rPr>
        <w:footnoteRef/>
      </w:r>
      <w:r>
        <w:t xml:space="preserve"> </w:t>
      </w:r>
      <w:r w:rsidRPr="0092032A">
        <w:rPr>
          <w:sz w:val="18"/>
          <w:szCs w:val="18"/>
        </w:rPr>
        <w:t>Advice from Dr Mark Harvey, Research Manager, Regulatory Reform and Investment Analysis, Bureau of Infrastructure, Transport and Regional Economics</w:t>
      </w:r>
    </w:p>
    <w:p w:rsidR="00F9361F" w:rsidRDefault="00F9361F">
      <w:pPr>
        <w:pStyle w:val="FootnoteText"/>
      </w:pPr>
    </w:p>
  </w:footnote>
  <w:footnote w:id="3">
    <w:p w:rsidR="00F9361F" w:rsidRPr="001F5AA0" w:rsidRDefault="00F9361F" w:rsidP="00AD7D19">
      <w:pPr>
        <w:spacing w:after="0"/>
        <w:rPr>
          <w:lang w:val="en-US"/>
        </w:rPr>
      </w:pPr>
      <w:r>
        <w:rPr>
          <w:rStyle w:val="FootnoteReference"/>
        </w:rPr>
        <w:footnoteRef/>
      </w:r>
      <w:r>
        <w:t xml:space="preserve"> </w:t>
      </w:r>
      <w:r w:rsidRPr="001F5AA0">
        <w:rPr>
          <w:rFonts w:cs="Arial"/>
          <w:sz w:val="18"/>
          <w:szCs w:val="18"/>
        </w:rPr>
        <w:t>The surveys have been designed by Douglas Economics in consultation with TfNSW and the field work has been undertaken by EY-Sweeney Research.</w:t>
      </w:r>
    </w:p>
  </w:footnote>
  <w:footnote w:id="4">
    <w:p w:rsidR="00F9361F" w:rsidRPr="004B3102" w:rsidRDefault="00F9361F" w:rsidP="00792A6C">
      <w:pPr>
        <w:pStyle w:val="FootnoteText"/>
        <w:rPr>
          <w:lang w:val="en-US"/>
        </w:rPr>
      </w:pPr>
      <w:r>
        <w:rPr>
          <w:rStyle w:val="FootnoteReference"/>
        </w:rPr>
        <w:footnoteRef/>
      </w:r>
      <w:r>
        <w:t xml:space="preserve"> </w:t>
      </w:r>
      <w:r>
        <w:rPr>
          <w:lang w:val="en-US"/>
        </w:rPr>
        <w:t>The figures exclude questionnaires that had no response to any SP question (7% overall).</w:t>
      </w:r>
    </w:p>
  </w:footnote>
  <w:footnote w:id="5">
    <w:p w:rsidR="00F9361F" w:rsidRPr="00647F63" w:rsidRDefault="00F9361F" w:rsidP="00792A6C">
      <w:pPr>
        <w:pStyle w:val="FootnoteText"/>
        <w:rPr>
          <w:lang w:val="en-US"/>
        </w:rPr>
      </w:pPr>
      <w:r>
        <w:rPr>
          <w:rStyle w:val="FootnoteReference"/>
        </w:rPr>
        <w:footnoteRef/>
      </w:r>
      <w:r>
        <w:t xml:space="preserve"> </w:t>
      </w:r>
      <w:r>
        <w:rPr>
          <w:lang w:val="en-US"/>
        </w:rPr>
        <w:t>With some a longer questionnaire designed for inter-city services.</w:t>
      </w:r>
    </w:p>
  </w:footnote>
  <w:footnote w:id="6">
    <w:p w:rsidR="00F9361F" w:rsidRPr="0014122F" w:rsidRDefault="00F9361F" w:rsidP="00AD7D19">
      <w:pPr>
        <w:pStyle w:val="FootnoteText"/>
        <w:rPr>
          <w:lang w:val="en-US"/>
        </w:rPr>
      </w:pPr>
      <w:r>
        <w:rPr>
          <w:rStyle w:val="FootnoteReference"/>
        </w:rPr>
        <w:footnoteRef/>
      </w:r>
      <w:r>
        <w:t xml:space="preserve"> </w:t>
      </w:r>
      <w:r>
        <w:rPr>
          <w:lang w:val="en-US"/>
        </w:rPr>
        <w:t xml:space="preserve">The BTS 2013 surveys included an in-vehicle time multiplier SP survey which had the specific objective of determining modal preferences for bus, rail and light rail. </w:t>
      </w:r>
    </w:p>
  </w:footnote>
  <w:footnote w:id="7">
    <w:p w:rsidR="00F9361F" w:rsidRPr="00FA5548" w:rsidRDefault="00F9361F" w:rsidP="0069390B">
      <w:pPr>
        <w:pStyle w:val="FootnoteText"/>
        <w:rPr>
          <w:lang w:val="en-US"/>
        </w:rPr>
      </w:pPr>
      <w:r>
        <w:rPr>
          <w:rStyle w:val="FootnoteReference"/>
        </w:rPr>
        <w:footnoteRef/>
      </w:r>
      <w:r>
        <w:t xml:space="preserve"> </w:t>
      </w:r>
      <w:r>
        <w:rPr>
          <w:lang w:val="en-US"/>
        </w:rPr>
        <w:t>The NZ study looked at alternative ways of presenting quality. The five star system was considered to be the best through discussions with the surveyors and respondents.</w:t>
      </w:r>
    </w:p>
  </w:footnote>
  <w:footnote w:id="8">
    <w:p w:rsidR="00F9361F" w:rsidRPr="00553A1F" w:rsidRDefault="00F9361F" w:rsidP="00BB09B4">
      <w:pPr>
        <w:autoSpaceDE w:val="0"/>
        <w:autoSpaceDN w:val="0"/>
        <w:adjustRightInd w:val="0"/>
        <w:spacing w:after="0"/>
        <w:jc w:val="left"/>
        <w:rPr>
          <w:lang w:val="en-US"/>
        </w:rPr>
      </w:pPr>
      <w:r>
        <w:rPr>
          <w:rStyle w:val="FootnoteReference"/>
        </w:rPr>
        <w:footnoteRef/>
      </w:r>
      <w:r>
        <w:t xml:space="preserve"> </w:t>
      </w:r>
      <w:r w:rsidRPr="00553A1F">
        <w:rPr>
          <w:rFonts w:cs="Arial"/>
          <w:sz w:val="18"/>
          <w:szCs w:val="18"/>
        </w:rPr>
        <w:t>A full factorial design (whereby all combinations of levels are included) required 3,125 experiments</w:t>
      </w:r>
      <w:r>
        <w:rPr>
          <w:rFonts w:cs="Arial"/>
          <w:sz w:val="18"/>
          <w:szCs w:val="18"/>
        </w:rPr>
        <w:t>.</w:t>
      </w:r>
    </w:p>
  </w:footnote>
  <w:footnote w:id="9">
    <w:p w:rsidR="00F9361F" w:rsidRPr="00FD6381" w:rsidRDefault="00F9361F" w:rsidP="00BB09B4">
      <w:pPr>
        <w:rPr>
          <w:sz w:val="18"/>
          <w:szCs w:val="18"/>
        </w:rPr>
      </w:pPr>
      <w:r>
        <w:rPr>
          <w:rStyle w:val="FootnoteReference"/>
        </w:rPr>
        <w:footnoteRef/>
      </w:r>
      <w:r>
        <w:t xml:space="preserve"> </w:t>
      </w:r>
      <w:r w:rsidRPr="00FD6381">
        <w:rPr>
          <w:sz w:val="18"/>
          <w:szCs w:val="18"/>
          <w:lang w:val="en-GB"/>
        </w:rPr>
        <w:t>The example presents the first SP question in the booklet which included an explanation of the task and the choice. The subsequent choices only presented the choice</w:t>
      </w:r>
      <w:r>
        <w:rPr>
          <w:sz w:val="18"/>
          <w:szCs w:val="18"/>
          <w:lang w:val="en-GB"/>
        </w:rPr>
        <w:t>s (i.e. without the explanation)</w:t>
      </w:r>
      <w:r w:rsidRPr="00FD6381">
        <w:rPr>
          <w:sz w:val="18"/>
          <w:szCs w:val="18"/>
          <w:lang w:val="en-GB"/>
        </w:rPr>
        <w:t>.</w:t>
      </w:r>
    </w:p>
  </w:footnote>
  <w:footnote w:id="10">
    <w:p w:rsidR="00F9361F" w:rsidRPr="00D73383" w:rsidRDefault="00F9361F" w:rsidP="00D73383">
      <w:pPr>
        <w:spacing w:before="240"/>
        <w:rPr>
          <w:rFonts w:cs="Arial"/>
          <w:sz w:val="18"/>
          <w:szCs w:val="18"/>
        </w:rPr>
      </w:pPr>
      <w:r>
        <w:rPr>
          <w:rStyle w:val="FootnoteReference"/>
        </w:rPr>
        <w:footnoteRef/>
      </w:r>
      <w:r>
        <w:t xml:space="preserve"> </w:t>
      </w:r>
      <w:r w:rsidRPr="00D73383">
        <w:rPr>
          <w:rFonts w:cs="Arial"/>
          <w:sz w:val="18"/>
          <w:szCs w:val="18"/>
        </w:rPr>
        <w:t xml:space="preserve">The peer reviewer </w:t>
      </w:r>
      <w:r>
        <w:rPr>
          <w:rFonts w:cs="Arial"/>
          <w:sz w:val="18"/>
          <w:szCs w:val="18"/>
        </w:rPr>
        <w:t xml:space="preserve">of the car survey, </w:t>
      </w:r>
      <w:r w:rsidRPr="00D73383">
        <w:rPr>
          <w:sz w:val="18"/>
          <w:szCs w:val="18"/>
        </w:rPr>
        <w:t xml:space="preserve">Professor Hensher of the Institute of Transport and Logistic Studies, University of Sydney suggested that </w:t>
      </w:r>
      <w:r w:rsidRPr="00D73383">
        <w:rPr>
          <w:rFonts w:cs="Arial"/>
          <w:sz w:val="18"/>
          <w:szCs w:val="18"/>
        </w:rPr>
        <w:t>reliability be included in the car study as well as time and cost.</w:t>
      </w:r>
    </w:p>
    <w:p w:rsidR="00F9361F" w:rsidRDefault="00F9361F" w:rsidP="00D73383">
      <w:pPr>
        <w:pStyle w:val="FootnoteText"/>
      </w:pP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61F" w:rsidRDefault="00F9361F" w:rsidP="00536901">
    <w:pPr>
      <w:pStyle w:val="Header"/>
      <w:tabs>
        <w:tab w:val="clear" w:pos="4513"/>
        <w:tab w:val="clear" w:pos="9026"/>
        <w:tab w:val="left" w:pos="6975"/>
      </w:tabs>
    </w:pPr>
    <w:r>
      <w:tab/>
    </w:r>
  </w:p>
  <w:p w:rsidR="00F9361F" w:rsidRPr="00F5019A" w:rsidRDefault="00F9361F" w:rsidP="004B01F0">
    <w:pPr>
      <w:pStyle w:val="Headerstyle"/>
    </w:pPr>
    <w:r w:rsidRPr="00F5019A">
      <w:t>Australasian Transport Research Forum 201</w:t>
    </w:r>
    <w:r>
      <w:t>5</w:t>
    </w:r>
    <w:r w:rsidRPr="00F5019A">
      <w:t xml:space="preserve"> Proceedings</w:t>
    </w:r>
  </w:p>
  <w:p w:rsidR="00F9361F" w:rsidRPr="00F5019A" w:rsidRDefault="00F9361F" w:rsidP="004B01F0">
    <w:pPr>
      <w:pStyle w:val="Headerstyle"/>
    </w:pPr>
    <w:r>
      <w:t>30 September - 2</w:t>
    </w:r>
    <w:r w:rsidRPr="00F5019A">
      <w:t xml:space="preserve"> </w:t>
    </w:r>
    <w:r>
      <w:t>Octo</w:t>
    </w:r>
    <w:r w:rsidRPr="00F5019A">
      <w:t>ber 201</w:t>
    </w:r>
    <w:r>
      <w:t>5</w:t>
    </w:r>
    <w:r w:rsidRPr="00F5019A">
      <w:t xml:space="preserve">, </w:t>
    </w:r>
    <w:r>
      <w:t>Sydney</w:t>
    </w:r>
    <w:r w:rsidRPr="00F5019A">
      <w:t>, Australia</w:t>
    </w:r>
  </w:p>
  <w:p w:rsidR="00F9361F" w:rsidRDefault="00F936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4762"/>
    <w:multiLevelType w:val="hybridMultilevel"/>
    <w:tmpl w:val="C23E4CAA"/>
    <w:lvl w:ilvl="0" w:tplc="A70C1C12">
      <w:start w:val="1"/>
      <w:numFmt w:val="decimal"/>
      <w:lvlText w:val="%1"/>
      <w:lvlJc w:val="left"/>
      <w:pPr>
        <w:ind w:left="431" w:hanging="360"/>
      </w:pPr>
      <w:rPr>
        <w:rFonts w:hint="default"/>
      </w:rPr>
    </w:lvl>
    <w:lvl w:ilvl="1" w:tplc="0C090019" w:tentative="1">
      <w:start w:val="1"/>
      <w:numFmt w:val="lowerLetter"/>
      <w:lvlText w:val="%2."/>
      <w:lvlJc w:val="left"/>
      <w:pPr>
        <w:ind w:left="1151" w:hanging="360"/>
      </w:pPr>
    </w:lvl>
    <w:lvl w:ilvl="2" w:tplc="0C09001B" w:tentative="1">
      <w:start w:val="1"/>
      <w:numFmt w:val="lowerRoman"/>
      <w:lvlText w:val="%3."/>
      <w:lvlJc w:val="right"/>
      <w:pPr>
        <w:ind w:left="1871" w:hanging="180"/>
      </w:pPr>
    </w:lvl>
    <w:lvl w:ilvl="3" w:tplc="0C09000F" w:tentative="1">
      <w:start w:val="1"/>
      <w:numFmt w:val="decimal"/>
      <w:lvlText w:val="%4."/>
      <w:lvlJc w:val="left"/>
      <w:pPr>
        <w:ind w:left="2591" w:hanging="360"/>
      </w:pPr>
    </w:lvl>
    <w:lvl w:ilvl="4" w:tplc="0C090019" w:tentative="1">
      <w:start w:val="1"/>
      <w:numFmt w:val="lowerLetter"/>
      <w:lvlText w:val="%5."/>
      <w:lvlJc w:val="left"/>
      <w:pPr>
        <w:ind w:left="3311" w:hanging="360"/>
      </w:pPr>
    </w:lvl>
    <w:lvl w:ilvl="5" w:tplc="0C09001B" w:tentative="1">
      <w:start w:val="1"/>
      <w:numFmt w:val="lowerRoman"/>
      <w:lvlText w:val="%6."/>
      <w:lvlJc w:val="right"/>
      <w:pPr>
        <w:ind w:left="4031" w:hanging="180"/>
      </w:pPr>
    </w:lvl>
    <w:lvl w:ilvl="6" w:tplc="0C09000F" w:tentative="1">
      <w:start w:val="1"/>
      <w:numFmt w:val="decimal"/>
      <w:lvlText w:val="%7."/>
      <w:lvlJc w:val="left"/>
      <w:pPr>
        <w:ind w:left="4751" w:hanging="360"/>
      </w:pPr>
    </w:lvl>
    <w:lvl w:ilvl="7" w:tplc="0C090019" w:tentative="1">
      <w:start w:val="1"/>
      <w:numFmt w:val="lowerLetter"/>
      <w:lvlText w:val="%8."/>
      <w:lvlJc w:val="left"/>
      <w:pPr>
        <w:ind w:left="5471" w:hanging="360"/>
      </w:pPr>
    </w:lvl>
    <w:lvl w:ilvl="8" w:tplc="0C09001B" w:tentative="1">
      <w:start w:val="1"/>
      <w:numFmt w:val="lowerRoman"/>
      <w:lvlText w:val="%9."/>
      <w:lvlJc w:val="right"/>
      <w:pPr>
        <w:ind w:left="6191" w:hanging="180"/>
      </w:pPr>
    </w:lvl>
  </w:abstractNum>
  <w:abstractNum w:abstractNumId="1">
    <w:nsid w:val="0BEC09AD"/>
    <w:multiLevelType w:val="hybridMultilevel"/>
    <w:tmpl w:val="1812CB28"/>
    <w:lvl w:ilvl="0" w:tplc="518E24D2">
      <w:start w:val="4"/>
      <w:numFmt w:val="upp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C3E5CDE"/>
    <w:multiLevelType w:val="hybridMultilevel"/>
    <w:tmpl w:val="131C8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BE5254"/>
    <w:multiLevelType w:val="hybridMultilevel"/>
    <w:tmpl w:val="578AB2B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9F44E64"/>
    <w:multiLevelType w:val="hybridMultilevel"/>
    <w:tmpl w:val="45008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993116"/>
    <w:multiLevelType w:val="hybridMultilevel"/>
    <w:tmpl w:val="722C8F76"/>
    <w:lvl w:ilvl="0" w:tplc="766CA49C">
      <w:start w:val="3"/>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1376E93"/>
    <w:multiLevelType w:val="hybridMultilevel"/>
    <w:tmpl w:val="B5DC3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143B11"/>
    <w:multiLevelType w:val="hybridMultilevel"/>
    <w:tmpl w:val="722C8F76"/>
    <w:lvl w:ilvl="0" w:tplc="766CA49C">
      <w:start w:val="3"/>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8601DEC"/>
    <w:multiLevelType w:val="hybridMultilevel"/>
    <w:tmpl w:val="1DDA7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8C3C9E"/>
    <w:multiLevelType w:val="hybridMultilevel"/>
    <w:tmpl w:val="9438B69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6135A3"/>
    <w:multiLevelType w:val="hybridMultilevel"/>
    <w:tmpl w:val="D8E68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3D5F7B"/>
    <w:multiLevelType w:val="hybridMultilevel"/>
    <w:tmpl w:val="B198A50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34F1F"/>
    <w:multiLevelType w:val="hybridMultilevel"/>
    <w:tmpl w:val="6D6A1E36"/>
    <w:lvl w:ilvl="0" w:tplc="0C09000F">
      <w:start w:val="1"/>
      <w:numFmt w:val="decimal"/>
      <w:lvlText w:val="%1."/>
      <w:lvlJc w:val="left"/>
      <w:pPr>
        <w:ind w:left="360" w:hanging="360"/>
      </w:pPr>
    </w:lvl>
    <w:lvl w:ilvl="1" w:tplc="0C090019">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13">
    <w:nsid w:val="331157AD"/>
    <w:multiLevelType w:val="hybridMultilevel"/>
    <w:tmpl w:val="9174A51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3481763"/>
    <w:multiLevelType w:val="hybridMultilevel"/>
    <w:tmpl w:val="C57CB74A"/>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D709DE"/>
    <w:multiLevelType w:val="hybridMultilevel"/>
    <w:tmpl w:val="6268C5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4D1648E"/>
    <w:multiLevelType w:val="hybridMultilevel"/>
    <w:tmpl w:val="AF26C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57172AF"/>
    <w:multiLevelType w:val="multilevel"/>
    <w:tmpl w:val="61847CE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3A6920F1"/>
    <w:multiLevelType w:val="multilevel"/>
    <w:tmpl w:val="6C00D5DC"/>
    <w:lvl w:ilvl="0">
      <w:start w:val="1"/>
      <w:numFmt w:val="decimal"/>
      <w:pStyle w:val="Heading1"/>
      <w:lvlText w:val="%1"/>
      <w:lvlJc w:val="left"/>
      <w:pPr>
        <w:tabs>
          <w:tab w:val="num" w:pos="972"/>
        </w:tabs>
        <w:ind w:left="97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340"/>
        </w:tabs>
        <w:ind w:left="234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nsid w:val="3C2E730D"/>
    <w:multiLevelType w:val="hybridMultilevel"/>
    <w:tmpl w:val="071625DA"/>
    <w:lvl w:ilvl="0" w:tplc="0C090001">
      <w:start w:val="1"/>
      <w:numFmt w:val="bullet"/>
      <w:lvlText w:val=""/>
      <w:lvlJc w:val="left"/>
      <w:pPr>
        <w:ind w:left="720" w:hanging="360"/>
      </w:pPr>
      <w:rPr>
        <w:rFonts w:ascii="Symbol" w:hAnsi="Symbo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0554F89"/>
    <w:multiLevelType w:val="hybridMultilevel"/>
    <w:tmpl w:val="ED8460E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0635264"/>
    <w:multiLevelType w:val="hybridMultilevel"/>
    <w:tmpl w:val="9566E3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6185674"/>
    <w:multiLevelType w:val="hybridMultilevel"/>
    <w:tmpl w:val="ECAC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F70E48"/>
    <w:multiLevelType w:val="hybridMultilevel"/>
    <w:tmpl w:val="3522B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88B3C20"/>
    <w:multiLevelType w:val="hybridMultilevel"/>
    <w:tmpl w:val="C52A8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A4A48F3"/>
    <w:multiLevelType w:val="hybridMultilevel"/>
    <w:tmpl w:val="A02C2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68F737C"/>
    <w:multiLevelType w:val="hybridMultilevel"/>
    <w:tmpl w:val="C56EAB5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1A66A05"/>
    <w:multiLevelType w:val="hybridMultilevel"/>
    <w:tmpl w:val="08200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28B3AB9"/>
    <w:multiLevelType w:val="hybridMultilevel"/>
    <w:tmpl w:val="0E2C1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2D96C0B"/>
    <w:multiLevelType w:val="hybridMultilevel"/>
    <w:tmpl w:val="494404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9A10651"/>
    <w:multiLevelType w:val="hybridMultilevel"/>
    <w:tmpl w:val="FC6A3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2631DE6"/>
    <w:multiLevelType w:val="hybridMultilevel"/>
    <w:tmpl w:val="504604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4C215DA"/>
    <w:multiLevelType w:val="hybridMultilevel"/>
    <w:tmpl w:val="F418F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AEC751D"/>
    <w:multiLevelType w:val="hybridMultilevel"/>
    <w:tmpl w:val="47CA9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C7C0727"/>
    <w:multiLevelType w:val="hybridMultilevel"/>
    <w:tmpl w:val="10EEC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20"/>
  </w:num>
  <w:num w:numId="4">
    <w:abstractNumId w:val="25"/>
  </w:num>
  <w:num w:numId="5">
    <w:abstractNumId w:val="23"/>
  </w:num>
  <w:num w:numId="6">
    <w:abstractNumId w:val="16"/>
  </w:num>
  <w:num w:numId="7">
    <w:abstractNumId w:val="4"/>
  </w:num>
  <w:num w:numId="8">
    <w:abstractNumId w:val="31"/>
  </w:num>
  <w:num w:numId="9">
    <w:abstractNumId w:val="29"/>
  </w:num>
  <w:num w:numId="10">
    <w:abstractNumId w:val="30"/>
  </w:num>
  <w:num w:numId="11">
    <w:abstractNumId w:val="28"/>
  </w:num>
  <w:num w:numId="12">
    <w:abstractNumId w:val="34"/>
  </w:num>
  <w:num w:numId="13">
    <w:abstractNumId w:val="24"/>
  </w:num>
  <w:num w:numId="14">
    <w:abstractNumId w:val="11"/>
  </w:num>
  <w:num w:numId="15">
    <w:abstractNumId w:val="2"/>
  </w:num>
  <w:num w:numId="16">
    <w:abstractNumId w:val="18"/>
  </w:num>
  <w:num w:numId="17">
    <w:abstractNumId w:val="9"/>
  </w:num>
  <w:num w:numId="18">
    <w:abstractNumId w:val="3"/>
  </w:num>
  <w:num w:numId="19">
    <w:abstractNumId w:val="7"/>
  </w:num>
  <w:num w:numId="20">
    <w:abstractNumId w:val="19"/>
  </w:num>
  <w:num w:numId="21">
    <w:abstractNumId w:val="5"/>
  </w:num>
  <w:num w:numId="22">
    <w:abstractNumId w:val="14"/>
  </w:num>
  <w:num w:numId="23">
    <w:abstractNumId w:val="1"/>
  </w:num>
  <w:num w:numId="24">
    <w:abstractNumId w:val="33"/>
  </w:num>
  <w:num w:numId="25">
    <w:abstractNumId w:val="10"/>
  </w:num>
  <w:num w:numId="26">
    <w:abstractNumId w:val="13"/>
  </w:num>
  <w:num w:numId="27">
    <w:abstractNumId w:val="6"/>
  </w:num>
  <w:num w:numId="28">
    <w:abstractNumId w:val="22"/>
  </w:num>
  <w:num w:numId="29">
    <w:abstractNumId w:val="17"/>
  </w:num>
  <w:num w:numId="30">
    <w:abstractNumId w:val="32"/>
  </w:num>
  <w:num w:numId="31">
    <w:abstractNumId w:val="15"/>
  </w:num>
  <w:num w:numId="32">
    <w:abstractNumId w:val="12"/>
  </w:num>
  <w:num w:numId="33">
    <w:abstractNumId w:val="21"/>
  </w:num>
  <w:num w:numId="34">
    <w:abstractNumId w:val="0"/>
  </w:num>
  <w:num w:numId="35">
    <w:abstractNumId w:val="27"/>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ABC"/>
    <w:rsid w:val="000076F5"/>
    <w:rsid w:val="000174BE"/>
    <w:rsid w:val="00024B45"/>
    <w:rsid w:val="00025E2C"/>
    <w:rsid w:val="0003284F"/>
    <w:rsid w:val="00047F73"/>
    <w:rsid w:val="00061E65"/>
    <w:rsid w:val="000A4979"/>
    <w:rsid w:val="000B2BD9"/>
    <w:rsid w:val="000C2F52"/>
    <w:rsid w:val="000D5DAE"/>
    <w:rsid w:val="000E3A37"/>
    <w:rsid w:val="000F386B"/>
    <w:rsid w:val="000F6747"/>
    <w:rsid w:val="00106D21"/>
    <w:rsid w:val="00116F95"/>
    <w:rsid w:val="00117CD1"/>
    <w:rsid w:val="00121B7C"/>
    <w:rsid w:val="001319C0"/>
    <w:rsid w:val="00137F1A"/>
    <w:rsid w:val="00141B24"/>
    <w:rsid w:val="00145C21"/>
    <w:rsid w:val="00154050"/>
    <w:rsid w:val="00154111"/>
    <w:rsid w:val="00163877"/>
    <w:rsid w:val="0017435C"/>
    <w:rsid w:val="0018037C"/>
    <w:rsid w:val="00187A86"/>
    <w:rsid w:val="0019131E"/>
    <w:rsid w:val="001930D6"/>
    <w:rsid w:val="0019410C"/>
    <w:rsid w:val="00195A1A"/>
    <w:rsid w:val="001A44E0"/>
    <w:rsid w:val="001C2BC4"/>
    <w:rsid w:val="001C4D02"/>
    <w:rsid w:val="001D4746"/>
    <w:rsid w:val="001E2FFD"/>
    <w:rsid w:val="001E48D7"/>
    <w:rsid w:val="001E7D9A"/>
    <w:rsid w:val="00200E21"/>
    <w:rsid w:val="00231224"/>
    <w:rsid w:val="00231CE7"/>
    <w:rsid w:val="00235F06"/>
    <w:rsid w:val="00255A59"/>
    <w:rsid w:val="00295A6B"/>
    <w:rsid w:val="002A1C44"/>
    <w:rsid w:val="002A5AC0"/>
    <w:rsid w:val="002B1D36"/>
    <w:rsid w:val="002D2A07"/>
    <w:rsid w:val="002E0F82"/>
    <w:rsid w:val="002E1C39"/>
    <w:rsid w:val="002E7F36"/>
    <w:rsid w:val="002F18F4"/>
    <w:rsid w:val="002F6C4F"/>
    <w:rsid w:val="00302833"/>
    <w:rsid w:val="003206ED"/>
    <w:rsid w:val="00322DE3"/>
    <w:rsid w:val="00334EE0"/>
    <w:rsid w:val="00336316"/>
    <w:rsid w:val="00337D07"/>
    <w:rsid w:val="00345ABC"/>
    <w:rsid w:val="003504B5"/>
    <w:rsid w:val="00353949"/>
    <w:rsid w:val="00363B5E"/>
    <w:rsid w:val="0037015E"/>
    <w:rsid w:val="00373AC6"/>
    <w:rsid w:val="003878C9"/>
    <w:rsid w:val="003923D0"/>
    <w:rsid w:val="00397301"/>
    <w:rsid w:val="003A0650"/>
    <w:rsid w:val="003A098F"/>
    <w:rsid w:val="003A1EC1"/>
    <w:rsid w:val="003A7F86"/>
    <w:rsid w:val="003B0B35"/>
    <w:rsid w:val="003B6301"/>
    <w:rsid w:val="003C0A16"/>
    <w:rsid w:val="003F0235"/>
    <w:rsid w:val="003F1241"/>
    <w:rsid w:val="003F3CB5"/>
    <w:rsid w:val="0040216E"/>
    <w:rsid w:val="004028A3"/>
    <w:rsid w:val="00423B57"/>
    <w:rsid w:val="00441963"/>
    <w:rsid w:val="00443769"/>
    <w:rsid w:val="00443EA1"/>
    <w:rsid w:val="00446A35"/>
    <w:rsid w:val="00453AED"/>
    <w:rsid w:val="004679F9"/>
    <w:rsid w:val="00476D0C"/>
    <w:rsid w:val="0048186F"/>
    <w:rsid w:val="00490D64"/>
    <w:rsid w:val="0049164E"/>
    <w:rsid w:val="00494D4C"/>
    <w:rsid w:val="0049600C"/>
    <w:rsid w:val="004969CA"/>
    <w:rsid w:val="00497A9E"/>
    <w:rsid w:val="004B01F0"/>
    <w:rsid w:val="004B6902"/>
    <w:rsid w:val="004B7BB0"/>
    <w:rsid w:val="004C0F62"/>
    <w:rsid w:val="004C1A75"/>
    <w:rsid w:val="004C2756"/>
    <w:rsid w:val="004D27D6"/>
    <w:rsid w:val="004D5EA2"/>
    <w:rsid w:val="004E18C5"/>
    <w:rsid w:val="004E5C90"/>
    <w:rsid w:val="004E7F01"/>
    <w:rsid w:val="004F0D08"/>
    <w:rsid w:val="004F56D6"/>
    <w:rsid w:val="00520195"/>
    <w:rsid w:val="005306D6"/>
    <w:rsid w:val="00536901"/>
    <w:rsid w:val="0054301C"/>
    <w:rsid w:val="0054490A"/>
    <w:rsid w:val="00544CB7"/>
    <w:rsid w:val="00555AB3"/>
    <w:rsid w:val="00557317"/>
    <w:rsid w:val="00580550"/>
    <w:rsid w:val="00597E2B"/>
    <w:rsid w:val="005B1496"/>
    <w:rsid w:val="005B206D"/>
    <w:rsid w:val="005B3BD2"/>
    <w:rsid w:val="005C628C"/>
    <w:rsid w:val="005D2179"/>
    <w:rsid w:val="006012EA"/>
    <w:rsid w:val="00614965"/>
    <w:rsid w:val="00615F49"/>
    <w:rsid w:val="00616585"/>
    <w:rsid w:val="006202BB"/>
    <w:rsid w:val="00642CD3"/>
    <w:rsid w:val="00646452"/>
    <w:rsid w:val="00652A9C"/>
    <w:rsid w:val="00660ADB"/>
    <w:rsid w:val="006625F2"/>
    <w:rsid w:val="00663C74"/>
    <w:rsid w:val="00693388"/>
    <w:rsid w:val="0069390B"/>
    <w:rsid w:val="00696C11"/>
    <w:rsid w:val="006A1904"/>
    <w:rsid w:val="006A7A10"/>
    <w:rsid w:val="006B56BC"/>
    <w:rsid w:val="006C1EE8"/>
    <w:rsid w:val="006D1B12"/>
    <w:rsid w:val="006D287F"/>
    <w:rsid w:val="006E081A"/>
    <w:rsid w:val="006E1F57"/>
    <w:rsid w:val="006F5041"/>
    <w:rsid w:val="00705DF6"/>
    <w:rsid w:val="00712BA6"/>
    <w:rsid w:val="0071757C"/>
    <w:rsid w:val="00724EBE"/>
    <w:rsid w:val="00751C8D"/>
    <w:rsid w:val="00752B25"/>
    <w:rsid w:val="00753B22"/>
    <w:rsid w:val="0075752D"/>
    <w:rsid w:val="00761E73"/>
    <w:rsid w:val="007628A6"/>
    <w:rsid w:val="00762A27"/>
    <w:rsid w:val="00774263"/>
    <w:rsid w:val="00792A6C"/>
    <w:rsid w:val="00792F9C"/>
    <w:rsid w:val="007B0FF5"/>
    <w:rsid w:val="007B3AE9"/>
    <w:rsid w:val="007D7E37"/>
    <w:rsid w:val="007E7470"/>
    <w:rsid w:val="007F52BA"/>
    <w:rsid w:val="0080248F"/>
    <w:rsid w:val="008110C1"/>
    <w:rsid w:val="00815B5A"/>
    <w:rsid w:val="00817CDD"/>
    <w:rsid w:val="00825941"/>
    <w:rsid w:val="00830EDC"/>
    <w:rsid w:val="00831D2B"/>
    <w:rsid w:val="00832CA3"/>
    <w:rsid w:val="00832F20"/>
    <w:rsid w:val="0084017F"/>
    <w:rsid w:val="00845A41"/>
    <w:rsid w:val="00874502"/>
    <w:rsid w:val="00875525"/>
    <w:rsid w:val="00882390"/>
    <w:rsid w:val="008834D3"/>
    <w:rsid w:val="00895D99"/>
    <w:rsid w:val="008A35B8"/>
    <w:rsid w:val="008C00E6"/>
    <w:rsid w:val="008C4AAD"/>
    <w:rsid w:val="008C7BE3"/>
    <w:rsid w:val="008D0317"/>
    <w:rsid w:val="008D7945"/>
    <w:rsid w:val="008E10BC"/>
    <w:rsid w:val="008E14D2"/>
    <w:rsid w:val="008E3D62"/>
    <w:rsid w:val="00901B70"/>
    <w:rsid w:val="00904962"/>
    <w:rsid w:val="0090594E"/>
    <w:rsid w:val="00906D1B"/>
    <w:rsid w:val="0092032A"/>
    <w:rsid w:val="00923EDA"/>
    <w:rsid w:val="00926705"/>
    <w:rsid w:val="009576AA"/>
    <w:rsid w:val="0096027D"/>
    <w:rsid w:val="00964488"/>
    <w:rsid w:val="009645AE"/>
    <w:rsid w:val="00983F38"/>
    <w:rsid w:val="00996C2A"/>
    <w:rsid w:val="009975CE"/>
    <w:rsid w:val="009A4C8F"/>
    <w:rsid w:val="009A6488"/>
    <w:rsid w:val="009B7B98"/>
    <w:rsid w:val="009C0859"/>
    <w:rsid w:val="009C194C"/>
    <w:rsid w:val="009E29FB"/>
    <w:rsid w:val="009F3CCF"/>
    <w:rsid w:val="00A0445A"/>
    <w:rsid w:val="00A0648D"/>
    <w:rsid w:val="00A10789"/>
    <w:rsid w:val="00A251F1"/>
    <w:rsid w:val="00A31CD9"/>
    <w:rsid w:val="00A34A2F"/>
    <w:rsid w:val="00A45BC4"/>
    <w:rsid w:val="00A508B3"/>
    <w:rsid w:val="00A6478B"/>
    <w:rsid w:val="00A75D72"/>
    <w:rsid w:val="00A812A0"/>
    <w:rsid w:val="00A84F9C"/>
    <w:rsid w:val="00A85431"/>
    <w:rsid w:val="00A90F47"/>
    <w:rsid w:val="00AA6CA4"/>
    <w:rsid w:val="00AC1BE9"/>
    <w:rsid w:val="00AC1C3C"/>
    <w:rsid w:val="00AD7D19"/>
    <w:rsid w:val="00AE455D"/>
    <w:rsid w:val="00AE764E"/>
    <w:rsid w:val="00AE7A75"/>
    <w:rsid w:val="00AF0C02"/>
    <w:rsid w:val="00AF1081"/>
    <w:rsid w:val="00AF7398"/>
    <w:rsid w:val="00B237BE"/>
    <w:rsid w:val="00B35571"/>
    <w:rsid w:val="00B42BE5"/>
    <w:rsid w:val="00B533C6"/>
    <w:rsid w:val="00B534AD"/>
    <w:rsid w:val="00B539CD"/>
    <w:rsid w:val="00B53BB5"/>
    <w:rsid w:val="00B7690D"/>
    <w:rsid w:val="00B76B72"/>
    <w:rsid w:val="00B80B20"/>
    <w:rsid w:val="00B8184A"/>
    <w:rsid w:val="00B936AB"/>
    <w:rsid w:val="00B9386C"/>
    <w:rsid w:val="00B9422D"/>
    <w:rsid w:val="00B9466A"/>
    <w:rsid w:val="00BA23E0"/>
    <w:rsid w:val="00BB09B4"/>
    <w:rsid w:val="00BC471B"/>
    <w:rsid w:val="00BD496E"/>
    <w:rsid w:val="00BD4F47"/>
    <w:rsid w:val="00BE3F1B"/>
    <w:rsid w:val="00BF61F5"/>
    <w:rsid w:val="00C04030"/>
    <w:rsid w:val="00C12817"/>
    <w:rsid w:val="00C17D22"/>
    <w:rsid w:val="00C41033"/>
    <w:rsid w:val="00C46E94"/>
    <w:rsid w:val="00C566B0"/>
    <w:rsid w:val="00C82941"/>
    <w:rsid w:val="00C84A1D"/>
    <w:rsid w:val="00CA1770"/>
    <w:rsid w:val="00CB0BB6"/>
    <w:rsid w:val="00CD14FC"/>
    <w:rsid w:val="00CD1E32"/>
    <w:rsid w:val="00CE3108"/>
    <w:rsid w:val="00CF053F"/>
    <w:rsid w:val="00CF4AB7"/>
    <w:rsid w:val="00D02474"/>
    <w:rsid w:val="00D15CB0"/>
    <w:rsid w:val="00D2274F"/>
    <w:rsid w:val="00D25E5F"/>
    <w:rsid w:val="00D31B1F"/>
    <w:rsid w:val="00D35465"/>
    <w:rsid w:val="00D5446A"/>
    <w:rsid w:val="00D73383"/>
    <w:rsid w:val="00D81865"/>
    <w:rsid w:val="00D82653"/>
    <w:rsid w:val="00D85C4B"/>
    <w:rsid w:val="00D85CBF"/>
    <w:rsid w:val="00D919A4"/>
    <w:rsid w:val="00DA3D80"/>
    <w:rsid w:val="00DB3BE8"/>
    <w:rsid w:val="00DB47A9"/>
    <w:rsid w:val="00DC115C"/>
    <w:rsid w:val="00DC5AF9"/>
    <w:rsid w:val="00DE10A6"/>
    <w:rsid w:val="00DF1240"/>
    <w:rsid w:val="00DF79A7"/>
    <w:rsid w:val="00E004DB"/>
    <w:rsid w:val="00E0079B"/>
    <w:rsid w:val="00E00C7C"/>
    <w:rsid w:val="00E171A9"/>
    <w:rsid w:val="00E17CD3"/>
    <w:rsid w:val="00E26354"/>
    <w:rsid w:val="00E31FD8"/>
    <w:rsid w:val="00E33A9D"/>
    <w:rsid w:val="00E511E3"/>
    <w:rsid w:val="00E6106A"/>
    <w:rsid w:val="00E66986"/>
    <w:rsid w:val="00E67091"/>
    <w:rsid w:val="00E904EA"/>
    <w:rsid w:val="00EA05A9"/>
    <w:rsid w:val="00EB03F3"/>
    <w:rsid w:val="00EB4B79"/>
    <w:rsid w:val="00ED3836"/>
    <w:rsid w:val="00ED3D96"/>
    <w:rsid w:val="00EF18CC"/>
    <w:rsid w:val="00EF7203"/>
    <w:rsid w:val="00F06453"/>
    <w:rsid w:val="00F14B33"/>
    <w:rsid w:val="00F1796B"/>
    <w:rsid w:val="00F230BB"/>
    <w:rsid w:val="00F40B42"/>
    <w:rsid w:val="00F41D2B"/>
    <w:rsid w:val="00F43F9A"/>
    <w:rsid w:val="00F46192"/>
    <w:rsid w:val="00F533A7"/>
    <w:rsid w:val="00F541A1"/>
    <w:rsid w:val="00F56CC6"/>
    <w:rsid w:val="00F7650B"/>
    <w:rsid w:val="00F9010E"/>
    <w:rsid w:val="00F9361F"/>
    <w:rsid w:val="00F95FB5"/>
    <w:rsid w:val="00F969CD"/>
    <w:rsid w:val="00F96A99"/>
    <w:rsid w:val="00F97B4F"/>
    <w:rsid w:val="00FA5AE3"/>
    <w:rsid w:val="00FB55A8"/>
    <w:rsid w:val="00FC1BAF"/>
    <w:rsid w:val="00FC3E79"/>
    <w:rsid w:val="00FC4481"/>
    <w:rsid w:val="00FD319F"/>
    <w:rsid w:val="00FD567E"/>
    <w:rsid w:val="00FD742F"/>
    <w:rsid w:val="00FD7BAC"/>
    <w:rsid w:val="00FE18E2"/>
    <w:rsid w:val="00FE6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ABC"/>
    <w:pPr>
      <w:spacing w:after="140"/>
      <w:jc w:val="both"/>
    </w:pPr>
    <w:rPr>
      <w:rFonts w:ascii="Arial" w:hAnsi="Arial"/>
      <w:sz w:val="22"/>
    </w:rPr>
  </w:style>
  <w:style w:type="paragraph" w:styleId="Heading1">
    <w:name w:val="heading 1"/>
    <w:basedOn w:val="Normal"/>
    <w:next w:val="Normal"/>
    <w:link w:val="Heading1Char"/>
    <w:qFormat/>
    <w:rsid w:val="00A10789"/>
    <w:pPr>
      <w:keepNext/>
      <w:numPr>
        <w:numId w:val="16"/>
      </w:numPr>
      <w:spacing w:after="0"/>
      <w:ind w:left="432"/>
      <w:jc w:val="left"/>
      <w:outlineLvl w:val="0"/>
    </w:pPr>
    <w:rPr>
      <w:rFonts w:eastAsia="Times New Roman" w:cs="Arial"/>
      <w:b/>
      <w:bCs/>
      <w:spacing w:val="-5"/>
      <w:kern w:val="32"/>
      <w:sz w:val="28"/>
      <w:szCs w:val="32"/>
      <w:lang w:eastAsia="en-US"/>
    </w:rPr>
  </w:style>
  <w:style w:type="paragraph" w:styleId="Heading2">
    <w:name w:val="heading 2"/>
    <w:basedOn w:val="Normal"/>
    <w:next w:val="Normal"/>
    <w:link w:val="Heading2Char"/>
    <w:qFormat/>
    <w:rsid w:val="00A10789"/>
    <w:pPr>
      <w:keepNext/>
      <w:spacing w:after="0"/>
      <w:outlineLvl w:val="1"/>
    </w:pPr>
    <w:rPr>
      <w:rFonts w:eastAsia="Times New Roman" w:cs="Arial"/>
      <w:b/>
      <w:bCs/>
      <w:iCs/>
      <w:spacing w:val="-5"/>
      <w:sz w:val="24"/>
      <w:szCs w:val="28"/>
      <w:lang w:eastAsia="en-US"/>
    </w:rPr>
  </w:style>
  <w:style w:type="paragraph" w:styleId="Heading3">
    <w:name w:val="heading 3"/>
    <w:basedOn w:val="Normal"/>
    <w:next w:val="Normal"/>
    <w:link w:val="Heading3Char"/>
    <w:qFormat/>
    <w:rsid w:val="00A10789"/>
    <w:pPr>
      <w:keepNext/>
      <w:spacing w:after="0"/>
      <w:outlineLvl w:val="2"/>
    </w:pPr>
    <w:rPr>
      <w:rFonts w:eastAsia="Times New Roman" w:cs="Arial"/>
      <w:b/>
      <w:bCs/>
      <w:spacing w:val="-5"/>
      <w:szCs w:val="26"/>
      <w:lang w:eastAsia="en-US"/>
    </w:rPr>
  </w:style>
  <w:style w:type="paragraph" w:styleId="Heading4">
    <w:name w:val="heading 4"/>
    <w:basedOn w:val="Normal"/>
    <w:next w:val="Normal"/>
    <w:link w:val="Heading4Char"/>
    <w:qFormat/>
    <w:rsid w:val="00F46192"/>
    <w:pPr>
      <w:keepNext/>
      <w:numPr>
        <w:ilvl w:val="3"/>
        <w:numId w:val="16"/>
      </w:numPr>
      <w:spacing w:before="240" w:after="60"/>
      <w:ind w:right="835"/>
      <w:outlineLvl w:val="3"/>
    </w:pPr>
    <w:rPr>
      <w:rFonts w:ascii="Times New Roman" w:eastAsia="Times New Roman" w:hAnsi="Times New Roman"/>
      <w:b/>
      <w:bCs/>
      <w:spacing w:val="-5"/>
      <w:sz w:val="28"/>
      <w:szCs w:val="28"/>
      <w:lang w:eastAsia="en-US"/>
    </w:rPr>
  </w:style>
  <w:style w:type="paragraph" w:styleId="Heading5">
    <w:name w:val="heading 5"/>
    <w:basedOn w:val="Normal"/>
    <w:next w:val="Normal"/>
    <w:link w:val="Heading5Char"/>
    <w:qFormat/>
    <w:rsid w:val="00F46192"/>
    <w:pPr>
      <w:numPr>
        <w:ilvl w:val="4"/>
        <w:numId w:val="16"/>
      </w:numPr>
      <w:spacing w:before="240" w:after="60"/>
      <w:ind w:right="835"/>
      <w:outlineLvl w:val="4"/>
    </w:pPr>
    <w:rPr>
      <w:rFonts w:eastAsia="Times New Roman" w:cs="Arial"/>
      <w:b/>
      <w:bCs/>
      <w:i/>
      <w:iCs/>
      <w:spacing w:val="-5"/>
      <w:sz w:val="26"/>
      <w:szCs w:val="26"/>
      <w:lang w:eastAsia="en-US"/>
    </w:rPr>
  </w:style>
  <w:style w:type="paragraph" w:styleId="Heading6">
    <w:name w:val="heading 6"/>
    <w:basedOn w:val="Normal"/>
    <w:next w:val="Normal"/>
    <w:link w:val="Heading6Char"/>
    <w:qFormat/>
    <w:rsid w:val="00F46192"/>
    <w:pPr>
      <w:numPr>
        <w:ilvl w:val="5"/>
        <w:numId w:val="16"/>
      </w:numPr>
      <w:spacing w:before="240" w:after="60"/>
      <w:ind w:right="835"/>
      <w:outlineLvl w:val="5"/>
    </w:pPr>
    <w:rPr>
      <w:rFonts w:ascii="Times New Roman" w:eastAsia="Times New Roman" w:hAnsi="Times New Roman"/>
      <w:b/>
      <w:bCs/>
      <w:spacing w:val="-5"/>
      <w:szCs w:val="22"/>
      <w:lang w:eastAsia="en-US"/>
    </w:rPr>
  </w:style>
  <w:style w:type="paragraph" w:styleId="Heading7">
    <w:name w:val="heading 7"/>
    <w:basedOn w:val="Normal"/>
    <w:next w:val="Normal"/>
    <w:link w:val="Heading7Char"/>
    <w:qFormat/>
    <w:rsid w:val="00F46192"/>
    <w:pPr>
      <w:numPr>
        <w:ilvl w:val="6"/>
        <w:numId w:val="16"/>
      </w:numPr>
      <w:spacing w:before="240" w:after="60"/>
      <w:ind w:right="835"/>
      <w:outlineLvl w:val="6"/>
    </w:pPr>
    <w:rPr>
      <w:rFonts w:ascii="Times New Roman" w:eastAsia="Times New Roman" w:hAnsi="Times New Roman"/>
      <w:spacing w:val="-5"/>
      <w:sz w:val="24"/>
      <w:szCs w:val="24"/>
      <w:lang w:eastAsia="en-US"/>
    </w:rPr>
  </w:style>
  <w:style w:type="paragraph" w:styleId="Heading8">
    <w:name w:val="heading 8"/>
    <w:aliases w:val="Normal2"/>
    <w:basedOn w:val="Normal"/>
    <w:next w:val="Normal"/>
    <w:link w:val="Heading8Char"/>
    <w:qFormat/>
    <w:rsid w:val="00F46192"/>
    <w:pPr>
      <w:numPr>
        <w:ilvl w:val="7"/>
        <w:numId w:val="16"/>
      </w:numPr>
      <w:spacing w:before="240" w:after="60"/>
      <w:ind w:right="835"/>
      <w:outlineLvl w:val="7"/>
    </w:pPr>
    <w:rPr>
      <w:rFonts w:ascii="Times New Roman" w:eastAsia="Times New Roman" w:hAnsi="Times New Roman"/>
      <w:i/>
      <w:iCs/>
      <w:spacing w:val="-5"/>
      <w:sz w:val="24"/>
      <w:szCs w:val="24"/>
      <w:lang w:eastAsia="en-US"/>
    </w:rPr>
  </w:style>
  <w:style w:type="paragraph" w:styleId="Heading9">
    <w:name w:val="heading 9"/>
    <w:basedOn w:val="Normal"/>
    <w:next w:val="Normal"/>
    <w:link w:val="Heading9Char"/>
    <w:qFormat/>
    <w:rsid w:val="00F46192"/>
    <w:pPr>
      <w:numPr>
        <w:ilvl w:val="8"/>
        <w:numId w:val="16"/>
      </w:numPr>
      <w:spacing w:before="240" w:after="60"/>
      <w:ind w:right="835"/>
      <w:outlineLvl w:val="8"/>
    </w:pPr>
    <w:rPr>
      <w:rFonts w:eastAsia="Times New Roman" w:cs="Arial"/>
      <w:spacing w:val="-5"/>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ationTitle">
    <w:name w:val="Publication Title"/>
    <w:basedOn w:val="Normal"/>
    <w:next w:val="AuthorName"/>
    <w:link w:val="PublicationTitleChar"/>
    <w:qFormat/>
    <w:rsid w:val="00345ABC"/>
    <w:pPr>
      <w:jc w:val="center"/>
    </w:pPr>
    <w:rPr>
      <w:b/>
      <w:sz w:val="32"/>
      <w:szCs w:val="32"/>
    </w:rPr>
  </w:style>
  <w:style w:type="paragraph" w:customStyle="1" w:styleId="AuthorName">
    <w:name w:val="Author Name"/>
    <w:basedOn w:val="Normal"/>
    <w:next w:val="AuthorAddress"/>
    <w:link w:val="AuthorNameChar"/>
    <w:qFormat/>
    <w:rsid w:val="00345ABC"/>
    <w:pPr>
      <w:jc w:val="center"/>
    </w:pPr>
    <w:rPr>
      <w:szCs w:val="24"/>
    </w:rPr>
  </w:style>
  <w:style w:type="character" w:customStyle="1" w:styleId="PublicationTitleChar">
    <w:name w:val="Publication Title Char"/>
    <w:basedOn w:val="DefaultParagraphFont"/>
    <w:link w:val="PublicationTitle"/>
    <w:rsid w:val="00345ABC"/>
    <w:rPr>
      <w:rFonts w:ascii="Arial" w:eastAsia="Calibri" w:hAnsi="Arial" w:cs="Times New Roman"/>
      <w:b/>
      <w:sz w:val="32"/>
      <w:szCs w:val="32"/>
      <w:lang w:eastAsia="en-AU"/>
    </w:rPr>
  </w:style>
  <w:style w:type="character" w:styleId="Hyperlink">
    <w:name w:val="Hyperlink"/>
    <w:basedOn w:val="DefaultParagraphFont"/>
    <w:uiPriority w:val="99"/>
    <w:unhideWhenUsed/>
    <w:rsid w:val="00345ABC"/>
    <w:rPr>
      <w:color w:val="0000FF"/>
      <w:u w:val="single"/>
    </w:rPr>
  </w:style>
  <w:style w:type="character" w:customStyle="1" w:styleId="AuthorNameChar">
    <w:name w:val="Author Name Char"/>
    <w:basedOn w:val="DefaultParagraphFont"/>
    <w:link w:val="AuthorName"/>
    <w:rsid w:val="00345ABC"/>
    <w:rPr>
      <w:rFonts w:ascii="Arial" w:eastAsia="Calibri" w:hAnsi="Arial" w:cs="Times New Roman"/>
      <w:szCs w:val="24"/>
      <w:lang w:eastAsia="en-AU"/>
    </w:rPr>
  </w:style>
  <w:style w:type="paragraph" w:customStyle="1" w:styleId="AuthorAddress">
    <w:name w:val="Author Address"/>
    <w:basedOn w:val="Normal"/>
    <w:link w:val="AuthorAddressChar"/>
    <w:qFormat/>
    <w:rsid w:val="00345ABC"/>
    <w:pPr>
      <w:jc w:val="center"/>
    </w:pPr>
    <w:rPr>
      <w:sz w:val="20"/>
    </w:rPr>
  </w:style>
  <w:style w:type="character" w:customStyle="1" w:styleId="AuthorAddressChar">
    <w:name w:val="Author Address Char"/>
    <w:basedOn w:val="DefaultParagraphFont"/>
    <w:link w:val="AuthorAddress"/>
    <w:rsid w:val="00345ABC"/>
    <w:rPr>
      <w:rFonts w:ascii="Arial" w:eastAsia="Calibri" w:hAnsi="Arial" w:cs="Times New Roman"/>
      <w:sz w:val="20"/>
      <w:szCs w:val="20"/>
      <w:lang w:eastAsia="en-AU"/>
    </w:rPr>
  </w:style>
  <w:style w:type="paragraph" w:customStyle="1" w:styleId="AbstractTitle">
    <w:name w:val="Abstract Title"/>
    <w:basedOn w:val="Normal"/>
    <w:next w:val="Normal"/>
    <w:link w:val="AbstractTitleChar"/>
    <w:qFormat/>
    <w:rsid w:val="00345ABC"/>
    <w:pPr>
      <w:spacing w:before="240"/>
      <w:jc w:val="center"/>
    </w:pPr>
    <w:rPr>
      <w:b/>
      <w:sz w:val="28"/>
      <w:szCs w:val="28"/>
    </w:rPr>
  </w:style>
  <w:style w:type="character" w:customStyle="1" w:styleId="AbstractTitleChar">
    <w:name w:val="Abstract Title Char"/>
    <w:basedOn w:val="DefaultParagraphFont"/>
    <w:link w:val="AbstractTitle"/>
    <w:rsid w:val="00345ABC"/>
    <w:rPr>
      <w:rFonts w:ascii="Arial" w:eastAsia="Calibri" w:hAnsi="Arial" w:cs="Times New Roman"/>
      <w:b/>
      <w:sz w:val="28"/>
      <w:szCs w:val="28"/>
      <w:lang w:eastAsia="en-AU"/>
    </w:rPr>
  </w:style>
  <w:style w:type="paragraph" w:styleId="Header">
    <w:name w:val="header"/>
    <w:basedOn w:val="Normal"/>
    <w:link w:val="HeaderChar"/>
    <w:uiPriority w:val="99"/>
    <w:unhideWhenUsed/>
    <w:rsid w:val="004B01F0"/>
    <w:pPr>
      <w:tabs>
        <w:tab w:val="center" w:pos="4513"/>
        <w:tab w:val="right" w:pos="9026"/>
      </w:tabs>
      <w:spacing w:after="0"/>
    </w:pPr>
  </w:style>
  <w:style w:type="character" w:customStyle="1" w:styleId="HeaderChar">
    <w:name w:val="Header Char"/>
    <w:basedOn w:val="DefaultParagraphFont"/>
    <w:link w:val="Header"/>
    <w:uiPriority w:val="99"/>
    <w:rsid w:val="004B01F0"/>
    <w:rPr>
      <w:rFonts w:ascii="Arial" w:hAnsi="Arial"/>
      <w:sz w:val="22"/>
    </w:rPr>
  </w:style>
  <w:style w:type="paragraph" w:styleId="Footer">
    <w:name w:val="footer"/>
    <w:basedOn w:val="Normal"/>
    <w:link w:val="FooterChar"/>
    <w:uiPriority w:val="99"/>
    <w:unhideWhenUsed/>
    <w:rsid w:val="004B01F0"/>
    <w:pPr>
      <w:tabs>
        <w:tab w:val="center" w:pos="4513"/>
        <w:tab w:val="right" w:pos="9026"/>
      </w:tabs>
      <w:spacing w:after="0"/>
    </w:pPr>
  </w:style>
  <w:style w:type="character" w:customStyle="1" w:styleId="FooterChar">
    <w:name w:val="Footer Char"/>
    <w:basedOn w:val="DefaultParagraphFont"/>
    <w:link w:val="Footer"/>
    <w:uiPriority w:val="99"/>
    <w:rsid w:val="004B01F0"/>
    <w:rPr>
      <w:rFonts w:ascii="Arial" w:hAnsi="Arial"/>
      <w:sz w:val="22"/>
    </w:rPr>
  </w:style>
  <w:style w:type="paragraph" w:styleId="BalloonText">
    <w:name w:val="Balloon Text"/>
    <w:basedOn w:val="Normal"/>
    <w:link w:val="BalloonTextChar"/>
    <w:uiPriority w:val="99"/>
    <w:semiHidden/>
    <w:unhideWhenUsed/>
    <w:rsid w:val="004B01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1F0"/>
    <w:rPr>
      <w:rFonts w:ascii="Tahoma" w:hAnsi="Tahoma" w:cs="Tahoma"/>
      <w:sz w:val="16"/>
      <w:szCs w:val="16"/>
    </w:rPr>
  </w:style>
  <w:style w:type="paragraph" w:customStyle="1" w:styleId="Headerstyle">
    <w:name w:val="Header style"/>
    <w:basedOn w:val="Header"/>
    <w:link w:val="HeaderstyleChar"/>
    <w:qFormat/>
    <w:rsid w:val="004B01F0"/>
    <w:pPr>
      <w:jc w:val="center"/>
    </w:pPr>
    <w:rPr>
      <w:sz w:val="20"/>
      <w:lang w:eastAsia="en-US"/>
    </w:rPr>
  </w:style>
  <w:style w:type="character" w:customStyle="1" w:styleId="HeaderstyleChar">
    <w:name w:val="Header style Char"/>
    <w:link w:val="Headerstyle"/>
    <w:rsid w:val="004B01F0"/>
    <w:rPr>
      <w:rFonts w:ascii="Arial" w:hAnsi="Arial"/>
      <w:lang w:eastAsia="en-US"/>
    </w:rPr>
  </w:style>
  <w:style w:type="paragraph" w:styleId="ListParagraph">
    <w:name w:val="List Paragraph"/>
    <w:basedOn w:val="Normal"/>
    <w:link w:val="ListParagraphChar"/>
    <w:uiPriority w:val="34"/>
    <w:qFormat/>
    <w:rsid w:val="00A31CD9"/>
    <w:pPr>
      <w:ind w:left="720"/>
      <w:contextualSpacing/>
    </w:pPr>
  </w:style>
  <w:style w:type="character" w:customStyle="1" w:styleId="ListParagraphChar">
    <w:name w:val="List Paragraph Char"/>
    <w:basedOn w:val="DefaultParagraphFont"/>
    <w:link w:val="ListParagraph"/>
    <w:uiPriority w:val="34"/>
    <w:locked/>
    <w:rsid w:val="00F46192"/>
    <w:rPr>
      <w:rFonts w:ascii="Arial" w:hAnsi="Arial"/>
      <w:sz w:val="22"/>
    </w:rPr>
  </w:style>
  <w:style w:type="character" w:customStyle="1" w:styleId="Heading1Char">
    <w:name w:val="Heading 1 Char"/>
    <w:basedOn w:val="DefaultParagraphFont"/>
    <w:link w:val="Heading1"/>
    <w:rsid w:val="00A10789"/>
    <w:rPr>
      <w:rFonts w:ascii="Arial" w:eastAsia="Times New Roman" w:hAnsi="Arial" w:cs="Arial"/>
      <w:b/>
      <w:bCs/>
      <w:spacing w:val="-5"/>
      <w:kern w:val="32"/>
      <w:sz w:val="28"/>
      <w:szCs w:val="32"/>
      <w:lang w:eastAsia="en-US"/>
    </w:rPr>
  </w:style>
  <w:style w:type="character" w:customStyle="1" w:styleId="Heading2Char">
    <w:name w:val="Heading 2 Char"/>
    <w:basedOn w:val="DefaultParagraphFont"/>
    <w:link w:val="Heading2"/>
    <w:rsid w:val="00A10789"/>
    <w:rPr>
      <w:rFonts w:ascii="Arial" w:eastAsia="Times New Roman" w:hAnsi="Arial" w:cs="Arial"/>
      <w:b/>
      <w:bCs/>
      <w:iCs/>
      <w:spacing w:val="-5"/>
      <w:sz w:val="24"/>
      <w:szCs w:val="28"/>
      <w:lang w:eastAsia="en-US"/>
    </w:rPr>
  </w:style>
  <w:style w:type="character" w:customStyle="1" w:styleId="Heading3Char">
    <w:name w:val="Heading 3 Char"/>
    <w:basedOn w:val="DefaultParagraphFont"/>
    <w:link w:val="Heading3"/>
    <w:rsid w:val="00A10789"/>
    <w:rPr>
      <w:rFonts w:ascii="Arial" w:eastAsia="Times New Roman" w:hAnsi="Arial" w:cs="Arial"/>
      <w:b/>
      <w:bCs/>
      <w:spacing w:val="-5"/>
      <w:sz w:val="22"/>
      <w:szCs w:val="26"/>
      <w:lang w:eastAsia="en-US"/>
    </w:rPr>
  </w:style>
  <w:style w:type="character" w:customStyle="1" w:styleId="Heading4Char">
    <w:name w:val="Heading 4 Char"/>
    <w:basedOn w:val="DefaultParagraphFont"/>
    <w:link w:val="Heading4"/>
    <w:rsid w:val="00F46192"/>
    <w:rPr>
      <w:rFonts w:ascii="Times New Roman" w:eastAsia="Times New Roman" w:hAnsi="Times New Roman"/>
      <w:b/>
      <w:bCs/>
      <w:spacing w:val="-5"/>
      <w:sz w:val="28"/>
      <w:szCs w:val="28"/>
      <w:lang w:eastAsia="en-US"/>
    </w:rPr>
  </w:style>
  <w:style w:type="character" w:customStyle="1" w:styleId="Heading5Char">
    <w:name w:val="Heading 5 Char"/>
    <w:basedOn w:val="DefaultParagraphFont"/>
    <w:link w:val="Heading5"/>
    <w:rsid w:val="00F46192"/>
    <w:rPr>
      <w:rFonts w:ascii="Arial" w:eastAsia="Times New Roman" w:hAnsi="Arial" w:cs="Arial"/>
      <w:b/>
      <w:bCs/>
      <w:i/>
      <w:iCs/>
      <w:spacing w:val="-5"/>
      <w:sz w:val="26"/>
      <w:szCs w:val="26"/>
      <w:lang w:eastAsia="en-US"/>
    </w:rPr>
  </w:style>
  <w:style w:type="character" w:customStyle="1" w:styleId="Heading6Char">
    <w:name w:val="Heading 6 Char"/>
    <w:basedOn w:val="DefaultParagraphFont"/>
    <w:link w:val="Heading6"/>
    <w:rsid w:val="00F46192"/>
    <w:rPr>
      <w:rFonts w:ascii="Times New Roman" w:eastAsia="Times New Roman" w:hAnsi="Times New Roman"/>
      <w:b/>
      <w:bCs/>
      <w:spacing w:val="-5"/>
      <w:sz w:val="22"/>
      <w:szCs w:val="22"/>
      <w:lang w:eastAsia="en-US"/>
    </w:rPr>
  </w:style>
  <w:style w:type="character" w:customStyle="1" w:styleId="Heading7Char">
    <w:name w:val="Heading 7 Char"/>
    <w:basedOn w:val="DefaultParagraphFont"/>
    <w:link w:val="Heading7"/>
    <w:rsid w:val="00F46192"/>
    <w:rPr>
      <w:rFonts w:ascii="Times New Roman" w:eastAsia="Times New Roman" w:hAnsi="Times New Roman"/>
      <w:spacing w:val="-5"/>
      <w:sz w:val="24"/>
      <w:szCs w:val="24"/>
      <w:lang w:eastAsia="en-US"/>
    </w:rPr>
  </w:style>
  <w:style w:type="character" w:customStyle="1" w:styleId="Heading8Char">
    <w:name w:val="Heading 8 Char"/>
    <w:aliases w:val="Normal2 Char"/>
    <w:basedOn w:val="DefaultParagraphFont"/>
    <w:link w:val="Heading8"/>
    <w:rsid w:val="00F46192"/>
    <w:rPr>
      <w:rFonts w:ascii="Times New Roman" w:eastAsia="Times New Roman" w:hAnsi="Times New Roman"/>
      <w:i/>
      <w:iCs/>
      <w:spacing w:val="-5"/>
      <w:sz w:val="24"/>
      <w:szCs w:val="24"/>
      <w:lang w:eastAsia="en-US"/>
    </w:rPr>
  </w:style>
  <w:style w:type="character" w:customStyle="1" w:styleId="Heading9Char">
    <w:name w:val="Heading 9 Char"/>
    <w:basedOn w:val="DefaultParagraphFont"/>
    <w:link w:val="Heading9"/>
    <w:rsid w:val="00F46192"/>
    <w:rPr>
      <w:rFonts w:ascii="Arial" w:eastAsia="Times New Roman" w:hAnsi="Arial" w:cs="Arial"/>
      <w:spacing w:val="-5"/>
      <w:sz w:val="22"/>
      <w:szCs w:val="22"/>
      <w:lang w:eastAsia="en-US"/>
    </w:rPr>
  </w:style>
  <w:style w:type="table" w:styleId="TableGrid">
    <w:name w:val="Table Grid"/>
    <w:basedOn w:val="TableNormal"/>
    <w:uiPriority w:val="59"/>
    <w:rsid w:val="00F4619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aliases w:val="Footnote Text Char Char Char Char Char Char Char Char Char Char Char Char Char Char Char Char,Footnote Text Char Char Char Char Char Char Char Char Char Char Char Char Char Char Char"/>
    <w:basedOn w:val="Normal"/>
    <w:link w:val="FootnoteTextChar"/>
    <w:uiPriority w:val="99"/>
    <w:unhideWhenUsed/>
    <w:rsid w:val="00B9466A"/>
    <w:pPr>
      <w:spacing w:after="0"/>
    </w:pPr>
    <w:rPr>
      <w:sz w:val="20"/>
    </w:rPr>
  </w:style>
  <w:style w:type="character" w:customStyle="1" w:styleId="FootnoteTextChar">
    <w:name w:val="Footnote Text Char"/>
    <w:aliases w:val="Footnote Text Char Char Char Char Char Char Char Char Char Char Char Char Char Char Char Char Char,Footnote Text Char Char Char Char Char Char Char Char Char Char Char Char Char Char Char Char1"/>
    <w:basedOn w:val="DefaultParagraphFont"/>
    <w:link w:val="FootnoteText"/>
    <w:uiPriority w:val="99"/>
    <w:rsid w:val="00B9466A"/>
    <w:rPr>
      <w:rFonts w:ascii="Arial" w:hAnsi="Arial"/>
    </w:rPr>
  </w:style>
  <w:style w:type="character" w:styleId="FootnoteReference">
    <w:name w:val="footnote reference"/>
    <w:basedOn w:val="DefaultParagraphFont"/>
    <w:uiPriority w:val="99"/>
    <w:unhideWhenUsed/>
    <w:rsid w:val="00B9466A"/>
    <w:rPr>
      <w:vertAlign w:val="superscript"/>
    </w:rPr>
  </w:style>
  <w:style w:type="character" w:styleId="FollowedHyperlink">
    <w:name w:val="FollowedHyperlink"/>
    <w:basedOn w:val="DefaultParagraphFont"/>
    <w:uiPriority w:val="99"/>
    <w:semiHidden/>
    <w:unhideWhenUsed/>
    <w:rsid w:val="00B9466A"/>
    <w:rPr>
      <w:color w:val="954F72" w:themeColor="followedHyperlink"/>
      <w:u w:val="single"/>
    </w:rPr>
  </w:style>
  <w:style w:type="character" w:styleId="Emphasis">
    <w:name w:val="Emphasis"/>
    <w:aliases w:val="FigHead"/>
    <w:basedOn w:val="DefaultParagraphFont"/>
    <w:uiPriority w:val="20"/>
    <w:qFormat/>
    <w:rsid w:val="00A508B3"/>
    <w:rPr>
      <w:rFonts w:ascii="Calibri" w:hAnsi="Calibri"/>
      <w:b/>
      <w:iCs/>
      <w:color w:val="4F6228"/>
      <w:sz w:val="24"/>
      <w:szCs w:val="28"/>
      <w:lang w:val="en-AU" w:eastAsia="zh-CN"/>
    </w:rPr>
  </w:style>
  <w:style w:type="paragraph" w:customStyle="1" w:styleId="FigTitle2">
    <w:name w:val="FigTitle2"/>
    <w:basedOn w:val="Normal"/>
    <w:link w:val="FigTitle2Char"/>
    <w:qFormat/>
    <w:rsid w:val="00A508B3"/>
    <w:pPr>
      <w:autoSpaceDE w:val="0"/>
      <w:autoSpaceDN w:val="0"/>
      <w:spacing w:after="0"/>
      <w:jc w:val="center"/>
    </w:pPr>
    <w:rPr>
      <w:rFonts w:ascii="Calibri" w:eastAsia="Times New Roman" w:hAnsi="Calibri"/>
      <w:b/>
      <w:noProof/>
      <w:color w:val="525252" w:themeColor="accent3" w:themeShade="80"/>
      <w:sz w:val="24"/>
      <w:szCs w:val="28"/>
    </w:rPr>
  </w:style>
  <w:style w:type="character" w:customStyle="1" w:styleId="FigTitle2Char">
    <w:name w:val="FigTitle2 Char"/>
    <w:basedOn w:val="DefaultParagraphFont"/>
    <w:link w:val="FigTitle2"/>
    <w:rsid w:val="00A508B3"/>
    <w:rPr>
      <w:rFonts w:eastAsia="Times New Roman"/>
      <w:b/>
      <w:noProof/>
      <w:color w:val="525252" w:themeColor="accent3" w:themeShade="80"/>
      <w:sz w:val="24"/>
      <w:szCs w:val="28"/>
    </w:rPr>
  </w:style>
  <w:style w:type="paragraph" w:customStyle="1" w:styleId="Default">
    <w:name w:val="Default"/>
    <w:rsid w:val="00D3546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0D5DAE"/>
    <w:pPr>
      <w:spacing w:before="100" w:beforeAutospacing="1" w:after="100" w:afterAutospacing="1"/>
      <w:jc w:val="left"/>
    </w:pPr>
    <w:rPr>
      <w:rFonts w:ascii="Times New Roman" w:eastAsiaTheme="minorEastAsia" w:hAnsi="Times New Roman"/>
      <w:sz w:val="24"/>
      <w:szCs w:val="24"/>
    </w:rPr>
  </w:style>
  <w:style w:type="paragraph" w:styleId="Title">
    <w:name w:val="Title"/>
    <w:aliases w:val="TableHeader,FigTabHeader"/>
    <w:basedOn w:val="Normal"/>
    <w:next w:val="Normal"/>
    <w:link w:val="TitleChar"/>
    <w:autoRedefine/>
    <w:uiPriority w:val="10"/>
    <w:qFormat/>
    <w:rsid w:val="00BE3F1B"/>
    <w:pPr>
      <w:spacing w:before="120" w:after="0" w:line="276" w:lineRule="auto"/>
      <w:jc w:val="center"/>
      <w:outlineLvl w:val="0"/>
    </w:pPr>
    <w:rPr>
      <w:rFonts w:eastAsiaTheme="minorHAnsi" w:cs="Arial"/>
      <w:b/>
      <w:bCs/>
      <w:color w:val="323E4F" w:themeColor="text2" w:themeShade="BF"/>
      <w:kern w:val="28"/>
      <w:sz w:val="20"/>
      <w:lang w:val="en-GB" w:eastAsia="en-US"/>
    </w:rPr>
  </w:style>
  <w:style w:type="character" w:customStyle="1" w:styleId="TitleChar">
    <w:name w:val="Title Char"/>
    <w:aliases w:val="TableHeader Char,FigTabHeader Char"/>
    <w:basedOn w:val="DefaultParagraphFont"/>
    <w:link w:val="Title"/>
    <w:uiPriority w:val="10"/>
    <w:rsid w:val="00BE3F1B"/>
    <w:rPr>
      <w:rFonts w:ascii="Arial" w:eastAsiaTheme="minorHAnsi" w:hAnsi="Arial" w:cs="Arial"/>
      <w:b/>
      <w:bCs/>
      <w:color w:val="323E4F" w:themeColor="text2" w:themeShade="BF"/>
      <w:kern w:val="28"/>
      <w:lang w:val="en-GB" w:eastAsia="en-US"/>
    </w:rPr>
  </w:style>
  <w:style w:type="character" w:styleId="CommentReference">
    <w:name w:val="annotation reference"/>
    <w:basedOn w:val="DefaultParagraphFont"/>
    <w:uiPriority w:val="99"/>
    <w:semiHidden/>
    <w:unhideWhenUsed/>
    <w:rsid w:val="00443EA1"/>
    <w:rPr>
      <w:sz w:val="16"/>
      <w:szCs w:val="16"/>
    </w:rPr>
  </w:style>
  <w:style w:type="paragraph" w:styleId="CommentText">
    <w:name w:val="annotation text"/>
    <w:basedOn w:val="Normal"/>
    <w:link w:val="CommentTextChar"/>
    <w:uiPriority w:val="99"/>
    <w:semiHidden/>
    <w:unhideWhenUsed/>
    <w:rsid w:val="00443EA1"/>
    <w:rPr>
      <w:sz w:val="20"/>
    </w:rPr>
  </w:style>
  <w:style w:type="character" w:customStyle="1" w:styleId="CommentTextChar">
    <w:name w:val="Comment Text Char"/>
    <w:basedOn w:val="DefaultParagraphFont"/>
    <w:link w:val="CommentText"/>
    <w:uiPriority w:val="99"/>
    <w:semiHidden/>
    <w:rsid w:val="00443EA1"/>
    <w:rPr>
      <w:rFonts w:ascii="Arial" w:hAnsi="Arial"/>
    </w:rPr>
  </w:style>
  <w:style w:type="paragraph" w:styleId="CommentSubject">
    <w:name w:val="annotation subject"/>
    <w:basedOn w:val="CommentText"/>
    <w:next w:val="CommentText"/>
    <w:link w:val="CommentSubjectChar"/>
    <w:uiPriority w:val="99"/>
    <w:semiHidden/>
    <w:unhideWhenUsed/>
    <w:rsid w:val="00443EA1"/>
    <w:rPr>
      <w:b/>
      <w:bCs/>
    </w:rPr>
  </w:style>
  <w:style w:type="character" w:customStyle="1" w:styleId="CommentSubjectChar">
    <w:name w:val="Comment Subject Char"/>
    <w:basedOn w:val="CommentTextChar"/>
    <w:link w:val="CommentSubject"/>
    <w:uiPriority w:val="99"/>
    <w:semiHidden/>
    <w:rsid w:val="00443EA1"/>
    <w:rPr>
      <w:rFonts w:ascii="Arial" w:hAnsi="Arial"/>
      <w:b/>
      <w:bCs/>
    </w:rPr>
  </w:style>
  <w:style w:type="paragraph" w:styleId="Revision">
    <w:name w:val="Revision"/>
    <w:hidden/>
    <w:uiPriority w:val="99"/>
    <w:semiHidden/>
    <w:rsid w:val="00E17CD3"/>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ABC"/>
    <w:pPr>
      <w:spacing w:after="140"/>
      <w:jc w:val="both"/>
    </w:pPr>
    <w:rPr>
      <w:rFonts w:ascii="Arial" w:hAnsi="Arial"/>
      <w:sz w:val="22"/>
    </w:rPr>
  </w:style>
  <w:style w:type="paragraph" w:styleId="Heading1">
    <w:name w:val="heading 1"/>
    <w:basedOn w:val="Normal"/>
    <w:next w:val="Normal"/>
    <w:link w:val="Heading1Char"/>
    <w:qFormat/>
    <w:rsid w:val="00A10789"/>
    <w:pPr>
      <w:keepNext/>
      <w:numPr>
        <w:numId w:val="16"/>
      </w:numPr>
      <w:spacing w:after="0"/>
      <w:ind w:left="432"/>
      <w:jc w:val="left"/>
      <w:outlineLvl w:val="0"/>
    </w:pPr>
    <w:rPr>
      <w:rFonts w:eastAsia="Times New Roman" w:cs="Arial"/>
      <w:b/>
      <w:bCs/>
      <w:spacing w:val="-5"/>
      <w:kern w:val="32"/>
      <w:sz w:val="28"/>
      <w:szCs w:val="32"/>
      <w:lang w:eastAsia="en-US"/>
    </w:rPr>
  </w:style>
  <w:style w:type="paragraph" w:styleId="Heading2">
    <w:name w:val="heading 2"/>
    <w:basedOn w:val="Normal"/>
    <w:next w:val="Normal"/>
    <w:link w:val="Heading2Char"/>
    <w:qFormat/>
    <w:rsid w:val="00A10789"/>
    <w:pPr>
      <w:keepNext/>
      <w:spacing w:after="0"/>
      <w:outlineLvl w:val="1"/>
    </w:pPr>
    <w:rPr>
      <w:rFonts w:eastAsia="Times New Roman" w:cs="Arial"/>
      <w:b/>
      <w:bCs/>
      <w:iCs/>
      <w:spacing w:val="-5"/>
      <w:sz w:val="24"/>
      <w:szCs w:val="28"/>
      <w:lang w:eastAsia="en-US"/>
    </w:rPr>
  </w:style>
  <w:style w:type="paragraph" w:styleId="Heading3">
    <w:name w:val="heading 3"/>
    <w:basedOn w:val="Normal"/>
    <w:next w:val="Normal"/>
    <w:link w:val="Heading3Char"/>
    <w:qFormat/>
    <w:rsid w:val="00A10789"/>
    <w:pPr>
      <w:keepNext/>
      <w:spacing w:after="0"/>
      <w:outlineLvl w:val="2"/>
    </w:pPr>
    <w:rPr>
      <w:rFonts w:eastAsia="Times New Roman" w:cs="Arial"/>
      <w:b/>
      <w:bCs/>
      <w:spacing w:val="-5"/>
      <w:szCs w:val="26"/>
      <w:lang w:eastAsia="en-US"/>
    </w:rPr>
  </w:style>
  <w:style w:type="paragraph" w:styleId="Heading4">
    <w:name w:val="heading 4"/>
    <w:basedOn w:val="Normal"/>
    <w:next w:val="Normal"/>
    <w:link w:val="Heading4Char"/>
    <w:qFormat/>
    <w:rsid w:val="00F46192"/>
    <w:pPr>
      <w:keepNext/>
      <w:numPr>
        <w:ilvl w:val="3"/>
        <w:numId w:val="16"/>
      </w:numPr>
      <w:spacing w:before="240" w:after="60"/>
      <w:ind w:right="835"/>
      <w:outlineLvl w:val="3"/>
    </w:pPr>
    <w:rPr>
      <w:rFonts w:ascii="Times New Roman" w:eastAsia="Times New Roman" w:hAnsi="Times New Roman"/>
      <w:b/>
      <w:bCs/>
      <w:spacing w:val="-5"/>
      <w:sz w:val="28"/>
      <w:szCs w:val="28"/>
      <w:lang w:eastAsia="en-US"/>
    </w:rPr>
  </w:style>
  <w:style w:type="paragraph" w:styleId="Heading5">
    <w:name w:val="heading 5"/>
    <w:basedOn w:val="Normal"/>
    <w:next w:val="Normal"/>
    <w:link w:val="Heading5Char"/>
    <w:qFormat/>
    <w:rsid w:val="00F46192"/>
    <w:pPr>
      <w:numPr>
        <w:ilvl w:val="4"/>
        <w:numId w:val="16"/>
      </w:numPr>
      <w:spacing w:before="240" w:after="60"/>
      <w:ind w:right="835"/>
      <w:outlineLvl w:val="4"/>
    </w:pPr>
    <w:rPr>
      <w:rFonts w:eastAsia="Times New Roman" w:cs="Arial"/>
      <w:b/>
      <w:bCs/>
      <w:i/>
      <w:iCs/>
      <w:spacing w:val="-5"/>
      <w:sz w:val="26"/>
      <w:szCs w:val="26"/>
      <w:lang w:eastAsia="en-US"/>
    </w:rPr>
  </w:style>
  <w:style w:type="paragraph" w:styleId="Heading6">
    <w:name w:val="heading 6"/>
    <w:basedOn w:val="Normal"/>
    <w:next w:val="Normal"/>
    <w:link w:val="Heading6Char"/>
    <w:qFormat/>
    <w:rsid w:val="00F46192"/>
    <w:pPr>
      <w:numPr>
        <w:ilvl w:val="5"/>
        <w:numId w:val="16"/>
      </w:numPr>
      <w:spacing w:before="240" w:after="60"/>
      <w:ind w:right="835"/>
      <w:outlineLvl w:val="5"/>
    </w:pPr>
    <w:rPr>
      <w:rFonts w:ascii="Times New Roman" w:eastAsia="Times New Roman" w:hAnsi="Times New Roman"/>
      <w:b/>
      <w:bCs/>
      <w:spacing w:val="-5"/>
      <w:szCs w:val="22"/>
      <w:lang w:eastAsia="en-US"/>
    </w:rPr>
  </w:style>
  <w:style w:type="paragraph" w:styleId="Heading7">
    <w:name w:val="heading 7"/>
    <w:basedOn w:val="Normal"/>
    <w:next w:val="Normal"/>
    <w:link w:val="Heading7Char"/>
    <w:qFormat/>
    <w:rsid w:val="00F46192"/>
    <w:pPr>
      <w:numPr>
        <w:ilvl w:val="6"/>
        <w:numId w:val="16"/>
      </w:numPr>
      <w:spacing w:before="240" w:after="60"/>
      <w:ind w:right="835"/>
      <w:outlineLvl w:val="6"/>
    </w:pPr>
    <w:rPr>
      <w:rFonts w:ascii="Times New Roman" w:eastAsia="Times New Roman" w:hAnsi="Times New Roman"/>
      <w:spacing w:val="-5"/>
      <w:sz w:val="24"/>
      <w:szCs w:val="24"/>
      <w:lang w:eastAsia="en-US"/>
    </w:rPr>
  </w:style>
  <w:style w:type="paragraph" w:styleId="Heading8">
    <w:name w:val="heading 8"/>
    <w:aliases w:val="Normal2"/>
    <w:basedOn w:val="Normal"/>
    <w:next w:val="Normal"/>
    <w:link w:val="Heading8Char"/>
    <w:qFormat/>
    <w:rsid w:val="00F46192"/>
    <w:pPr>
      <w:numPr>
        <w:ilvl w:val="7"/>
        <w:numId w:val="16"/>
      </w:numPr>
      <w:spacing w:before="240" w:after="60"/>
      <w:ind w:right="835"/>
      <w:outlineLvl w:val="7"/>
    </w:pPr>
    <w:rPr>
      <w:rFonts w:ascii="Times New Roman" w:eastAsia="Times New Roman" w:hAnsi="Times New Roman"/>
      <w:i/>
      <w:iCs/>
      <w:spacing w:val="-5"/>
      <w:sz w:val="24"/>
      <w:szCs w:val="24"/>
      <w:lang w:eastAsia="en-US"/>
    </w:rPr>
  </w:style>
  <w:style w:type="paragraph" w:styleId="Heading9">
    <w:name w:val="heading 9"/>
    <w:basedOn w:val="Normal"/>
    <w:next w:val="Normal"/>
    <w:link w:val="Heading9Char"/>
    <w:qFormat/>
    <w:rsid w:val="00F46192"/>
    <w:pPr>
      <w:numPr>
        <w:ilvl w:val="8"/>
        <w:numId w:val="16"/>
      </w:numPr>
      <w:spacing w:before="240" w:after="60"/>
      <w:ind w:right="835"/>
      <w:outlineLvl w:val="8"/>
    </w:pPr>
    <w:rPr>
      <w:rFonts w:eastAsia="Times New Roman" w:cs="Arial"/>
      <w:spacing w:val="-5"/>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ationTitle">
    <w:name w:val="Publication Title"/>
    <w:basedOn w:val="Normal"/>
    <w:next w:val="AuthorName"/>
    <w:link w:val="PublicationTitleChar"/>
    <w:qFormat/>
    <w:rsid w:val="00345ABC"/>
    <w:pPr>
      <w:jc w:val="center"/>
    </w:pPr>
    <w:rPr>
      <w:b/>
      <w:sz w:val="32"/>
      <w:szCs w:val="32"/>
    </w:rPr>
  </w:style>
  <w:style w:type="paragraph" w:customStyle="1" w:styleId="AuthorName">
    <w:name w:val="Author Name"/>
    <w:basedOn w:val="Normal"/>
    <w:next w:val="AuthorAddress"/>
    <w:link w:val="AuthorNameChar"/>
    <w:qFormat/>
    <w:rsid w:val="00345ABC"/>
    <w:pPr>
      <w:jc w:val="center"/>
    </w:pPr>
    <w:rPr>
      <w:szCs w:val="24"/>
    </w:rPr>
  </w:style>
  <w:style w:type="character" w:customStyle="1" w:styleId="PublicationTitleChar">
    <w:name w:val="Publication Title Char"/>
    <w:basedOn w:val="DefaultParagraphFont"/>
    <w:link w:val="PublicationTitle"/>
    <w:rsid w:val="00345ABC"/>
    <w:rPr>
      <w:rFonts w:ascii="Arial" w:eastAsia="Calibri" w:hAnsi="Arial" w:cs="Times New Roman"/>
      <w:b/>
      <w:sz w:val="32"/>
      <w:szCs w:val="32"/>
      <w:lang w:eastAsia="en-AU"/>
    </w:rPr>
  </w:style>
  <w:style w:type="character" w:styleId="Hyperlink">
    <w:name w:val="Hyperlink"/>
    <w:basedOn w:val="DefaultParagraphFont"/>
    <w:uiPriority w:val="99"/>
    <w:unhideWhenUsed/>
    <w:rsid w:val="00345ABC"/>
    <w:rPr>
      <w:color w:val="0000FF"/>
      <w:u w:val="single"/>
    </w:rPr>
  </w:style>
  <w:style w:type="character" w:customStyle="1" w:styleId="AuthorNameChar">
    <w:name w:val="Author Name Char"/>
    <w:basedOn w:val="DefaultParagraphFont"/>
    <w:link w:val="AuthorName"/>
    <w:rsid w:val="00345ABC"/>
    <w:rPr>
      <w:rFonts w:ascii="Arial" w:eastAsia="Calibri" w:hAnsi="Arial" w:cs="Times New Roman"/>
      <w:szCs w:val="24"/>
      <w:lang w:eastAsia="en-AU"/>
    </w:rPr>
  </w:style>
  <w:style w:type="paragraph" w:customStyle="1" w:styleId="AuthorAddress">
    <w:name w:val="Author Address"/>
    <w:basedOn w:val="Normal"/>
    <w:link w:val="AuthorAddressChar"/>
    <w:qFormat/>
    <w:rsid w:val="00345ABC"/>
    <w:pPr>
      <w:jc w:val="center"/>
    </w:pPr>
    <w:rPr>
      <w:sz w:val="20"/>
    </w:rPr>
  </w:style>
  <w:style w:type="character" w:customStyle="1" w:styleId="AuthorAddressChar">
    <w:name w:val="Author Address Char"/>
    <w:basedOn w:val="DefaultParagraphFont"/>
    <w:link w:val="AuthorAddress"/>
    <w:rsid w:val="00345ABC"/>
    <w:rPr>
      <w:rFonts w:ascii="Arial" w:eastAsia="Calibri" w:hAnsi="Arial" w:cs="Times New Roman"/>
      <w:sz w:val="20"/>
      <w:szCs w:val="20"/>
      <w:lang w:eastAsia="en-AU"/>
    </w:rPr>
  </w:style>
  <w:style w:type="paragraph" w:customStyle="1" w:styleId="AbstractTitle">
    <w:name w:val="Abstract Title"/>
    <w:basedOn w:val="Normal"/>
    <w:next w:val="Normal"/>
    <w:link w:val="AbstractTitleChar"/>
    <w:qFormat/>
    <w:rsid w:val="00345ABC"/>
    <w:pPr>
      <w:spacing w:before="240"/>
      <w:jc w:val="center"/>
    </w:pPr>
    <w:rPr>
      <w:b/>
      <w:sz w:val="28"/>
      <w:szCs w:val="28"/>
    </w:rPr>
  </w:style>
  <w:style w:type="character" w:customStyle="1" w:styleId="AbstractTitleChar">
    <w:name w:val="Abstract Title Char"/>
    <w:basedOn w:val="DefaultParagraphFont"/>
    <w:link w:val="AbstractTitle"/>
    <w:rsid w:val="00345ABC"/>
    <w:rPr>
      <w:rFonts w:ascii="Arial" w:eastAsia="Calibri" w:hAnsi="Arial" w:cs="Times New Roman"/>
      <w:b/>
      <w:sz w:val="28"/>
      <w:szCs w:val="28"/>
      <w:lang w:eastAsia="en-AU"/>
    </w:rPr>
  </w:style>
  <w:style w:type="paragraph" w:styleId="Header">
    <w:name w:val="header"/>
    <w:basedOn w:val="Normal"/>
    <w:link w:val="HeaderChar"/>
    <w:uiPriority w:val="99"/>
    <w:unhideWhenUsed/>
    <w:rsid w:val="004B01F0"/>
    <w:pPr>
      <w:tabs>
        <w:tab w:val="center" w:pos="4513"/>
        <w:tab w:val="right" w:pos="9026"/>
      </w:tabs>
      <w:spacing w:after="0"/>
    </w:pPr>
  </w:style>
  <w:style w:type="character" w:customStyle="1" w:styleId="HeaderChar">
    <w:name w:val="Header Char"/>
    <w:basedOn w:val="DefaultParagraphFont"/>
    <w:link w:val="Header"/>
    <w:uiPriority w:val="99"/>
    <w:rsid w:val="004B01F0"/>
    <w:rPr>
      <w:rFonts w:ascii="Arial" w:hAnsi="Arial"/>
      <w:sz w:val="22"/>
    </w:rPr>
  </w:style>
  <w:style w:type="paragraph" w:styleId="Footer">
    <w:name w:val="footer"/>
    <w:basedOn w:val="Normal"/>
    <w:link w:val="FooterChar"/>
    <w:uiPriority w:val="99"/>
    <w:unhideWhenUsed/>
    <w:rsid w:val="004B01F0"/>
    <w:pPr>
      <w:tabs>
        <w:tab w:val="center" w:pos="4513"/>
        <w:tab w:val="right" w:pos="9026"/>
      </w:tabs>
      <w:spacing w:after="0"/>
    </w:pPr>
  </w:style>
  <w:style w:type="character" w:customStyle="1" w:styleId="FooterChar">
    <w:name w:val="Footer Char"/>
    <w:basedOn w:val="DefaultParagraphFont"/>
    <w:link w:val="Footer"/>
    <w:uiPriority w:val="99"/>
    <w:rsid w:val="004B01F0"/>
    <w:rPr>
      <w:rFonts w:ascii="Arial" w:hAnsi="Arial"/>
      <w:sz w:val="22"/>
    </w:rPr>
  </w:style>
  <w:style w:type="paragraph" w:styleId="BalloonText">
    <w:name w:val="Balloon Text"/>
    <w:basedOn w:val="Normal"/>
    <w:link w:val="BalloonTextChar"/>
    <w:uiPriority w:val="99"/>
    <w:semiHidden/>
    <w:unhideWhenUsed/>
    <w:rsid w:val="004B01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1F0"/>
    <w:rPr>
      <w:rFonts w:ascii="Tahoma" w:hAnsi="Tahoma" w:cs="Tahoma"/>
      <w:sz w:val="16"/>
      <w:szCs w:val="16"/>
    </w:rPr>
  </w:style>
  <w:style w:type="paragraph" w:customStyle="1" w:styleId="Headerstyle">
    <w:name w:val="Header style"/>
    <w:basedOn w:val="Header"/>
    <w:link w:val="HeaderstyleChar"/>
    <w:qFormat/>
    <w:rsid w:val="004B01F0"/>
    <w:pPr>
      <w:jc w:val="center"/>
    </w:pPr>
    <w:rPr>
      <w:sz w:val="20"/>
      <w:lang w:eastAsia="en-US"/>
    </w:rPr>
  </w:style>
  <w:style w:type="character" w:customStyle="1" w:styleId="HeaderstyleChar">
    <w:name w:val="Header style Char"/>
    <w:link w:val="Headerstyle"/>
    <w:rsid w:val="004B01F0"/>
    <w:rPr>
      <w:rFonts w:ascii="Arial" w:hAnsi="Arial"/>
      <w:lang w:eastAsia="en-US"/>
    </w:rPr>
  </w:style>
  <w:style w:type="paragraph" w:styleId="ListParagraph">
    <w:name w:val="List Paragraph"/>
    <w:basedOn w:val="Normal"/>
    <w:link w:val="ListParagraphChar"/>
    <w:uiPriority w:val="34"/>
    <w:qFormat/>
    <w:rsid w:val="00A31CD9"/>
    <w:pPr>
      <w:ind w:left="720"/>
      <w:contextualSpacing/>
    </w:pPr>
  </w:style>
  <w:style w:type="character" w:customStyle="1" w:styleId="ListParagraphChar">
    <w:name w:val="List Paragraph Char"/>
    <w:basedOn w:val="DefaultParagraphFont"/>
    <w:link w:val="ListParagraph"/>
    <w:uiPriority w:val="34"/>
    <w:locked/>
    <w:rsid w:val="00F46192"/>
    <w:rPr>
      <w:rFonts w:ascii="Arial" w:hAnsi="Arial"/>
      <w:sz w:val="22"/>
    </w:rPr>
  </w:style>
  <w:style w:type="character" w:customStyle="1" w:styleId="Heading1Char">
    <w:name w:val="Heading 1 Char"/>
    <w:basedOn w:val="DefaultParagraphFont"/>
    <w:link w:val="Heading1"/>
    <w:rsid w:val="00A10789"/>
    <w:rPr>
      <w:rFonts w:ascii="Arial" w:eastAsia="Times New Roman" w:hAnsi="Arial" w:cs="Arial"/>
      <w:b/>
      <w:bCs/>
      <w:spacing w:val="-5"/>
      <w:kern w:val="32"/>
      <w:sz w:val="28"/>
      <w:szCs w:val="32"/>
      <w:lang w:eastAsia="en-US"/>
    </w:rPr>
  </w:style>
  <w:style w:type="character" w:customStyle="1" w:styleId="Heading2Char">
    <w:name w:val="Heading 2 Char"/>
    <w:basedOn w:val="DefaultParagraphFont"/>
    <w:link w:val="Heading2"/>
    <w:rsid w:val="00A10789"/>
    <w:rPr>
      <w:rFonts w:ascii="Arial" w:eastAsia="Times New Roman" w:hAnsi="Arial" w:cs="Arial"/>
      <w:b/>
      <w:bCs/>
      <w:iCs/>
      <w:spacing w:val="-5"/>
      <w:sz w:val="24"/>
      <w:szCs w:val="28"/>
      <w:lang w:eastAsia="en-US"/>
    </w:rPr>
  </w:style>
  <w:style w:type="character" w:customStyle="1" w:styleId="Heading3Char">
    <w:name w:val="Heading 3 Char"/>
    <w:basedOn w:val="DefaultParagraphFont"/>
    <w:link w:val="Heading3"/>
    <w:rsid w:val="00A10789"/>
    <w:rPr>
      <w:rFonts w:ascii="Arial" w:eastAsia="Times New Roman" w:hAnsi="Arial" w:cs="Arial"/>
      <w:b/>
      <w:bCs/>
      <w:spacing w:val="-5"/>
      <w:sz w:val="22"/>
      <w:szCs w:val="26"/>
      <w:lang w:eastAsia="en-US"/>
    </w:rPr>
  </w:style>
  <w:style w:type="character" w:customStyle="1" w:styleId="Heading4Char">
    <w:name w:val="Heading 4 Char"/>
    <w:basedOn w:val="DefaultParagraphFont"/>
    <w:link w:val="Heading4"/>
    <w:rsid w:val="00F46192"/>
    <w:rPr>
      <w:rFonts w:ascii="Times New Roman" w:eastAsia="Times New Roman" w:hAnsi="Times New Roman"/>
      <w:b/>
      <w:bCs/>
      <w:spacing w:val="-5"/>
      <w:sz w:val="28"/>
      <w:szCs w:val="28"/>
      <w:lang w:eastAsia="en-US"/>
    </w:rPr>
  </w:style>
  <w:style w:type="character" w:customStyle="1" w:styleId="Heading5Char">
    <w:name w:val="Heading 5 Char"/>
    <w:basedOn w:val="DefaultParagraphFont"/>
    <w:link w:val="Heading5"/>
    <w:rsid w:val="00F46192"/>
    <w:rPr>
      <w:rFonts w:ascii="Arial" w:eastAsia="Times New Roman" w:hAnsi="Arial" w:cs="Arial"/>
      <w:b/>
      <w:bCs/>
      <w:i/>
      <w:iCs/>
      <w:spacing w:val="-5"/>
      <w:sz w:val="26"/>
      <w:szCs w:val="26"/>
      <w:lang w:eastAsia="en-US"/>
    </w:rPr>
  </w:style>
  <w:style w:type="character" w:customStyle="1" w:styleId="Heading6Char">
    <w:name w:val="Heading 6 Char"/>
    <w:basedOn w:val="DefaultParagraphFont"/>
    <w:link w:val="Heading6"/>
    <w:rsid w:val="00F46192"/>
    <w:rPr>
      <w:rFonts w:ascii="Times New Roman" w:eastAsia="Times New Roman" w:hAnsi="Times New Roman"/>
      <w:b/>
      <w:bCs/>
      <w:spacing w:val="-5"/>
      <w:sz w:val="22"/>
      <w:szCs w:val="22"/>
      <w:lang w:eastAsia="en-US"/>
    </w:rPr>
  </w:style>
  <w:style w:type="character" w:customStyle="1" w:styleId="Heading7Char">
    <w:name w:val="Heading 7 Char"/>
    <w:basedOn w:val="DefaultParagraphFont"/>
    <w:link w:val="Heading7"/>
    <w:rsid w:val="00F46192"/>
    <w:rPr>
      <w:rFonts w:ascii="Times New Roman" w:eastAsia="Times New Roman" w:hAnsi="Times New Roman"/>
      <w:spacing w:val="-5"/>
      <w:sz w:val="24"/>
      <w:szCs w:val="24"/>
      <w:lang w:eastAsia="en-US"/>
    </w:rPr>
  </w:style>
  <w:style w:type="character" w:customStyle="1" w:styleId="Heading8Char">
    <w:name w:val="Heading 8 Char"/>
    <w:aliases w:val="Normal2 Char"/>
    <w:basedOn w:val="DefaultParagraphFont"/>
    <w:link w:val="Heading8"/>
    <w:rsid w:val="00F46192"/>
    <w:rPr>
      <w:rFonts w:ascii="Times New Roman" w:eastAsia="Times New Roman" w:hAnsi="Times New Roman"/>
      <w:i/>
      <w:iCs/>
      <w:spacing w:val="-5"/>
      <w:sz w:val="24"/>
      <w:szCs w:val="24"/>
      <w:lang w:eastAsia="en-US"/>
    </w:rPr>
  </w:style>
  <w:style w:type="character" w:customStyle="1" w:styleId="Heading9Char">
    <w:name w:val="Heading 9 Char"/>
    <w:basedOn w:val="DefaultParagraphFont"/>
    <w:link w:val="Heading9"/>
    <w:rsid w:val="00F46192"/>
    <w:rPr>
      <w:rFonts w:ascii="Arial" w:eastAsia="Times New Roman" w:hAnsi="Arial" w:cs="Arial"/>
      <w:spacing w:val="-5"/>
      <w:sz w:val="22"/>
      <w:szCs w:val="22"/>
      <w:lang w:eastAsia="en-US"/>
    </w:rPr>
  </w:style>
  <w:style w:type="table" w:styleId="TableGrid">
    <w:name w:val="Table Grid"/>
    <w:basedOn w:val="TableNormal"/>
    <w:uiPriority w:val="59"/>
    <w:rsid w:val="00F4619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aliases w:val="Footnote Text Char Char Char Char Char Char Char Char Char Char Char Char Char Char Char Char,Footnote Text Char Char Char Char Char Char Char Char Char Char Char Char Char Char Char"/>
    <w:basedOn w:val="Normal"/>
    <w:link w:val="FootnoteTextChar"/>
    <w:uiPriority w:val="99"/>
    <w:unhideWhenUsed/>
    <w:rsid w:val="00B9466A"/>
    <w:pPr>
      <w:spacing w:after="0"/>
    </w:pPr>
    <w:rPr>
      <w:sz w:val="20"/>
    </w:rPr>
  </w:style>
  <w:style w:type="character" w:customStyle="1" w:styleId="FootnoteTextChar">
    <w:name w:val="Footnote Text Char"/>
    <w:aliases w:val="Footnote Text Char Char Char Char Char Char Char Char Char Char Char Char Char Char Char Char Char,Footnote Text Char Char Char Char Char Char Char Char Char Char Char Char Char Char Char Char1"/>
    <w:basedOn w:val="DefaultParagraphFont"/>
    <w:link w:val="FootnoteText"/>
    <w:uiPriority w:val="99"/>
    <w:rsid w:val="00B9466A"/>
    <w:rPr>
      <w:rFonts w:ascii="Arial" w:hAnsi="Arial"/>
    </w:rPr>
  </w:style>
  <w:style w:type="character" w:styleId="FootnoteReference">
    <w:name w:val="footnote reference"/>
    <w:basedOn w:val="DefaultParagraphFont"/>
    <w:uiPriority w:val="99"/>
    <w:unhideWhenUsed/>
    <w:rsid w:val="00B9466A"/>
    <w:rPr>
      <w:vertAlign w:val="superscript"/>
    </w:rPr>
  </w:style>
  <w:style w:type="character" w:styleId="FollowedHyperlink">
    <w:name w:val="FollowedHyperlink"/>
    <w:basedOn w:val="DefaultParagraphFont"/>
    <w:uiPriority w:val="99"/>
    <w:semiHidden/>
    <w:unhideWhenUsed/>
    <w:rsid w:val="00B9466A"/>
    <w:rPr>
      <w:color w:val="954F72" w:themeColor="followedHyperlink"/>
      <w:u w:val="single"/>
    </w:rPr>
  </w:style>
  <w:style w:type="character" w:styleId="Emphasis">
    <w:name w:val="Emphasis"/>
    <w:aliases w:val="FigHead"/>
    <w:basedOn w:val="DefaultParagraphFont"/>
    <w:uiPriority w:val="20"/>
    <w:qFormat/>
    <w:rsid w:val="00A508B3"/>
    <w:rPr>
      <w:rFonts w:ascii="Calibri" w:hAnsi="Calibri"/>
      <w:b/>
      <w:iCs/>
      <w:color w:val="4F6228"/>
      <w:sz w:val="24"/>
      <w:szCs w:val="28"/>
      <w:lang w:val="en-AU" w:eastAsia="zh-CN"/>
    </w:rPr>
  </w:style>
  <w:style w:type="paragraph" w:customStyle="1" w:styleId="FigTitle2">
    <w:name w:val="FigTitle2"/>
    <w:basedOn w:val="Normal"/>
    <w:link w:val="FigTitle2Char"/>
    <w:qFormat/>
    <w:rsid w:val="00A508B3"/>
    <w:pPr>
      <w:autoSpaceDE w:val="0"/>
      <w:autoSpaceDN w:val="0"/>
      <w:spacing w:after="0"/>
      <w:jc w:val="center"/>
    </w:pPr>
    <w:rPr>
      <w:rFonts w:ascii="Calibri" w:eastAsia="Times New Roman" w:hAnsi="Calibri"/>
      <w:b/>
      <w:noProof/>
      <w:color w:val="525252" w:themeColor="accent3" w:themeShade="80"/>
      <w:sz w:val="24"/>
      <w:szCs w:val="28"/>
    </w:rPr>
  </w:style>
  <w:style w:type="character" w:customStyle="1" w:styleId="FigTitle2Char">
    <w:name w:val="FigTitle2 Char"/>
    <w:basedOn w:val="DefaultParagraphFont"/>
    <w:link w:val="FigTitle2"/>
    <w:rsid w:val="00A508B3"/>
    <w:rPr>
      <w:rFonts w:eastAsia="Times New Roman"/>
      <w:b/>
      <w:noProof/>
      <w:color w:val="525252" w:themeColor="accent3" w:themeShade="80"/>
      <w:sz w:val="24"/>
      <w:szCs w:val="28"/>
    </w:rPr>
  </w:style>
  <w:style w:type="paragraph" w:customStyle="1" w:styleId="Default">
    <w:name w:val="Default"/>
    <w:rsid w:val="00D3546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0D5DAE"/>
    <w:pPr>
      <w:spacing w:before="100" w:beforeAutospacing="1" w:after="100" w:afterAutospacing="1"/>
      <w:jc w:val="left"/>
    </w:pPr>
    <w:rPr>
      <w:rFonts w:ascii="Times New Roman" w:eastAsiaTheme="minorEastAsia" w:hAnsi="Times New Roman"/>
      <w:sz w:val="24"/>
      <w:szCs w:val="24"/>
    </w:rPr>
  </w:style>
  <w:style w:type="paragraph" w:styleId="Title">
    <w:name w:val="Title"/>
    <w:aliases w:val="TableHeader,FigTabHeader"/>
    <w:basedOn w:val="Normal"/>
    <w:next w:val="Normal"/>
    <w:link w:val="TitleChar"/>
    <w:autoRedefine/>
    <w:uiPriority w:val="10"/>
    <w:qFormat/>
    <w:rsid w:val="00BE3F1B"/>
    <w:pPr>
      <w:spacing w:before="120" w:after="0" w:line="276" w:lineRule="auto"/>
      <w:jc w:val="center"/>
      <w:outlineLvl w:val="0"/>
    </w:pPr>
    <w:rPr>
      <w:rFonts w:eastAsiaTheme="minorHAnsi" w:cs="Arial"/>
      <w:b/>
      <w:bCs/>
      <w:color w:val="323E4F" w:themeColor="text2" w:themeShade="BF"/>
      <w:kern w:val="28"/>
      <w:sz w:val="20"/>
      <w:lang w:val="en-GB" w:eastAsia="en-US"/>
    </w:rPr>
  </w:style>
  <w:style w:type="character" w:customStyle="1" w:styleId="TitleChar">
    <w:name w:val="Title Char"/>
    <w:aliases w:val="TableHeader Char,FigTabHeader Char"/>
    <w:basedOn w:val="DefaultParagraphFont"/>
    <w:link w:val="Title"/>
    <w:uiPriority w:val="10"/>
    <w:rsid w:val="00BE3F1B"/>
    <w:rPr>
      <w:rFonts w:ascii="Arial" w:eastAsiaTheme="minorHAnsi" w:hAnsi="Arial" w:cs="Arial"/>
      <w:b/>
      <w:bCs/>
      <w:color w:val="323E4F" w:themeColor="text2" w:themeShade="BF"/>
      <w:kern w:val="28"/>
      <w:lang w:val="en-GB" w:eastAsia="en-US"/>
    </w:rPr>
  </w:style>
  <w:style w:type="character" w:styleId="CommentReference">
    <w:name w:val="annotation reference"/>
    <w:basedOn w:val="DefaultParagraphFont"/>
    <w:uiPriority w:val="99"/>
    <w:semiHidden/>
    <w:unhideWhenUsed/>
    <w:rsid w:val="00443EA1"/>
    <w:rPr>
      <w:sz w:val="16"/>
      <w:szCs w:val="16"/>
    </w:rPr>
  </w:style>
  <w:style w:type="paragraph" w:styleId="CommentText">
    <w:name w:val="annotation text"/>
    <w:basedOn w:val="Normal"/>
    <w:link w:val="CommentTextChar"/>
    <w:uiPriority w:val="99"/>
    <w:semiHidden/>
    <w:unhideWhenUsed/>
    <w:rsid w:val="00443EA1"/>
    <w:rPr>
      <w:sz w:val="20"/>
    </w:rPr>
  </w:style>
  <w:style w:type="character" w:customStyle="1" w:styleId="CommentTextChar">
    <w:name w:val="Comment Text Char"/>
    <w:basedOn w:val="DefaultParagraphFont"/>
    <w:link w:val="CommentText"/>
    <w:uiPriority w:val="99"/>
    <w:semiHidden/>
    <w:rsid w:val="00443EA1"/>
    <w:rPr>
      <w:rFonts w:ascii="Arial" w:hAnsi="Arial"/>
    </w:rPr>
  </w:style>
  <w:style w:type="paragraph" w:styleId="CommentSubject">
    <w:name w:val="annotation subject"/>
    <w:basedOn w:val="CommentText"/>
    <w:next w:val="CommentText"/>
    <w:link w:val="CommentSubjectChar"/>
    <w:uiPriority w:val="99"/>
    <w:semiHidden/>
    <w:unhideWhenUsed/>
    <w:rsid w:val="00443EA1"/>
    <w:rPr>
      <w:b/>
      <w:bCs/>
    </w:rPr>
  </w:style>
  <w:style w:type="character" w:customStyle="1" w:styleId="CommentSubjectChar">
    <w:name w:val="Comment Subject Char"/>
    <w:basedOn w:val="CommentTextChar"/>
    <w:link w:val="CommentSubject"/>
    <w:uiPriority w:val="99"/>
    <w:semiHidden/>
    <w:rsid w:val="00443EA1"/>
    <w:rPr>
      <w:rFonts w:ascii="Arial" w:hAnsi="Arial"/>
      <w:b/>
      <w:bCs/>
    </w:rPr>
  </w:style>
  <w:style w:type="paragraph" w:styleId="Revision">
    <w:name w:val="Revision"/>
    <w:hidden/>
    <w:uiPriority w:val="99"/>
    <w:semiHidden/>
    <w:rsid w:val="00E17CD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5473">
      <w:bodyDiv w:val="1"/>
      <w:marLeft w:val="0"/>
      <w:marRight w:val="0"/>
      <w:marTop w:val="0"/>
      <w:marBottom w:val="0"/>
      <w:divBdr>
        <w:top w:val="none" w:sz="0" w:space="0" w:color="auto"/>
        <w:left w:val="none" w:sz="0" w:space="0" w:color="auto"/>
        <w:bottom w:val="none" w:sz="0" w:space="0" w:color="auto"/>
        <w:right w:val="none" w:sz="0" w:space="0" w:color="auto"/>
      </w:divBdr>
    </w:div>
    <w:div w:id="113984233">
      <w:bodyDiv w:val="1"/>
      <w:marLeft w:val="0"/>
      <w:marRight w:val="0"/>
      <w:marTop w:val="0"/>
      <w:marBottom w:val="0"/>
      <w:divBdr>
        <w:top w:val="none" w:sz="0" w:space="0" w:color="auto"/>
        <w:left w:val="none" w:sz="0" w:space="0" w:color="auto"/>
        <w:bottom w:val="none" w:sz="0" w:space="0" w:color="auto"/>
        <w:right w:val="none" w:sz="0" w:space="0" w:color="auto"/>
      </w:divBdr>
    </w:div>
    <w:div w:id="184365461">
      <w:bodyDiv w:val="1"/>
      <w:marLeft w:val="0"/>
      <w:marRight w:val="0"/>
      <w:marTop w:val="0"/>
      <w:marBottom w:val="0"/>
      <w:divBdr>
        <w:top w:val="none" w:sz="0" w:space="0" w:color="auto"/>
        <w:left w:val="none" w:sz="0" w:space="0" w:color="auto"/>
        <w:bottom w:val="none" w:sz="0" w:space="0" w:color="auto"/>
        <w:right w:val="none" w:sz="0" w:space="0" w:color="auto"/>
      </w:divBdr>
    </w:div>
    <w:div w:id="323123632">
      <w:bodyDiv w:val="1"/>
      <w:marLeft w:val="0"/>
      <w:marRight w:val="0"/>
      <w:marTop w:val="0"/>
      <w:marBottom w:val="0"/>
      <w:divBdr>
        <w:top w:val="none" w:sz="0" w:space="0" w:color="auto"/>
        <w:left w:val="none" w:sz="0" w:space="0" w:color="auto"/>
        <w:bottom w:val="none" w:sz="0" w:space="0" w:color="auto"/>
        <w:right w:val="none" w:sz="0" w:space="0" w:color="auto"/>
      </w:divBdr>
    </w:div>
    <w:div w:id="358238138">
      <w:bodyDiv w:val="1"/>
      <w:marLeft w:val="0"/>
      <w:marRight w:val="0"/>
      <w:marTop w:val="0"/>
      <w:marBottom w:val="0"/>
      <w:divBdr>
        <w:top w:val="none" w:sz="0" w:space="0" w:color="auto"/>
        <w:left w:val="none" w:sz="0" w:space="0" w:color="auto"/>
        <w:bottom w:val="none" w:sz="0" w:space="0" w:color="auto"/>
        <w:right w:val="none" w:sz="0" w:space="0" w:color="auto"/>
      </w:divBdr>
    </w:div>
    <w:div w:id="358357860">
      <w:bodyDiv w:val="1"/>
      <w:marLeft w:val="0"/>
      <w:marRight w:val="0"/>
      <w:marTop w:val="0"/>
      <w:marBottom w:val="0"/>
      <w:divBdr>
        <w:top w:val="none" w:sz="0" w:space="0" w:color="auto"/>
        <w:left w:val="none" w:sz="0" w:space="0" w:color="auto"/>
        <w:bottom w:val="none" w:sz="0" w:space="0" w:color="auto"/>
        <w:right w:val="none" w:sz="0" w:space="0" w:color="auto"/>
      </w:divBdr>
    </w:div>
    <w:div w:id="394351244">
      <w:bodyDiv w:val="1"/>
      <w:marLeft w:val="0"/>
      <w:marRight w:val="0"/>
      <w:marTop w:val="0"/>
      <w:marBottom w:val="0"/>
      <w:divBdr>
        <w:top w:val="none" w:sz="0" w:space="0" w:color="auto"/>
        <w:left w:val="none" w:sz="0" w:space="0" w:color="auto"/>
        <w:bottom w:val="none" w:sz="0" w:space="0" w:color="auto"/>
        <w:right w:val="none" w:sz="0" w:space="0" w:color="auto"/>
      </w:divBdr>
    </w:div>
    <w:div w:id="451633330">
      <w:bodyDiv w:val="1"/>
      <w:marLeft w:val="0"/>
      <w:marRight w:val="0"/>
      <w:marTop w:val="0"/>
      <w:marBottom w:val="0"/>
      <w:divBdr>
        <w:top w:val="none" w:sz="0" w:space="0" w:color="auto"/>
        <w:left w:val="none" w:sz="0" w:space="0" w:color="auto"/>
        <w:bottom w:val="none" w:sz="0" w:space="0" w:color="auto"/>
        <w:right w:val="none" w:sz="0" w:space="0" w:color="auto"/>
      </w:divBdr>
    </w:div>
    <w:div w:id="512577183">
      <w:bodyDiv w:val="1"/>
      <w:marLeft w:val="0"/>
      <w:marRight w:val="0"/>
      <w:marTop w:val="0"/>
      <w:marBottom w:val="0"/>
      <w:divBdr>
        <w:top w:val="none" w:sz="0" w:space="0" w:color="auto"/>
        <w:left w:val="none" w:sz="0" w:space="0" w:color="auto"/>
        <w:bottom w:val="none" w:sz="0" w:space="0" w:color="auto"/>
        <w:right w:val="none" w:sz="0" w:space="0" w:color="auto"/>
      </w:divBdr>
    </w:div>
    <w:div w:id="605842948">
      <w:bodyDiv w:val="1"/>
      <w:marLeft w:val="0"/>
      <w:marRight w:val="0"/>
      <w:marTop w:val="0"/>
      <w:marBottom w:val="0"/>
      <w:divBdr>
        <w:top w:val="none" w:sz="0" w:space="0" w:color="auto"/>
        <w:left w:val="none" w:sz="0" w:space="0" w:color="auto"/>
        <w:bottom w:val="none" w:sz="0" w:space="0" w:color="auto"/>
        <w:right w:val="none" w:sz="0" w:space="0" w:color="auto"/>
      </w:divBdr>
    </w:div>
    <w:div w:id="606540789">
      <w:bodyDiv w:val="1"/>
      <w:marLeft w:val="0"/>
      <w:marRight w:val="0"/>
      <w:marTop w:val="0"/>
      <w:marBottom w:val="0"/>
      <w:divBdr>
        <w:top w:val="none" w:sz="0" w:space="0" w:color="auto"/>
        <w:left w:val="none" w:sz="0" w:space="0" w:color="auto"/>
        <w:bottom w:val="none" w:sz="0" w:space="0" w:color="auto"/>
        <w:right w:val="none" w:sz="0" w:space="0" w:color="auto"/>
      </w:divBdr>
    </w:div>
    <w:div w:id="641732218">
      <w:bodyDiv w:val="1"/>
      <w:marLeft w:val="0"/>
      <w:marRight w:val="0"/>
      <w:marTop w:val="0"/>
      <w:marBottom w:val="0"/>
      <w:divBdr>
        <w:top w:val="none" w:sz="0" w:space="0" w:color="auto"/>
        <w:left w:val="none" w:sz="0" w:space="0" w:color="auto"/>
        <w:bottom w:val="none" w:sz="0" w:space="0" w:color="auto"/>
        <w:right w:val="none" w:sz="0" w:space="0" w:color="auto"/>
      </w:divBdr>
    </w:div>
    <w:div w:id="696927304">
      <w:bodyDiv w:val="1"/>
      <w:marLeft w:val="0"/>
      <w:marRight w:val="0"/>
      <w:marTop w:val="0"/>
      <w:marBottom w:val="0"/>
      <w:divBdr>
        <w:top w:val="none" w:sz="0" w:space="0" w:color="auto"/>
        <w:left w:val="none" w:sz="0" w:space="0" w:color="auto"/>
        <w:bottom w:val="none" w:sz="0" w:space="0" w:color="auto"/>
        <w:right w:val="none" w:sz="0" w:space="0" w:color="auto"/>
      </w:divBdr>
    </w:div>
    <w:div w:id="715590866">
      <w:bodyDiv w:val="1"/>
      <w:marLeft w:val="0"/>
      <w:marRight w:val="0"/>
      <w:marTop w:val="0"/>
      <w:marBottom w:val="0"/>
      <w:divBdr>
        <w:top w:val="none" w:sz="0" w:space="0" w:color="auto"/>
        <w:left w:val="none" w:sz="0" w:space="0" w:color="auto"/>
        <w:bottom w:val="none" w:sz="0" w:space="0" w:color="auto"/>
        <w:right w:val="none" w:sz="0" w:space="0" w:color="auto"/>
      </w:divBdr>
    </w:div>
    <w:div w:id="817303447">
      <w:bodyDiv w:val="1"/>
      <w:marLeft w:val="0"/>
      <w:marRight w:val="0"/>
      <w:marTop w:val="0"/>
      <w:marBottom w:val="0"/>
      <w:divBdr>
        <w:top w:val="none" w:sz="0" w:space="0" w:color="auto"/>
        <w:left w:val="none" w:sz="0" w:space="0" w:color="auto"/>
        <w:bottom w:val="none" w:sz="0" w:space="0" w:color="auto"/>
        <w:right w:val="none" w:sz="0" w:space="0" w:color="auto"/>
      </w:divBdr>
    </w:div>
    <w:div w:id="846409312">
      <w:bodyDiv w:val="1"/>
      <w:marLeft w:val="0"/>
      <w:marRight w:val="0"/>
      <w:marTop w:val="0"/>
      <w:marBottom w:val="0"/>
      <w:divBdr>
        <w:top w:val="none" w:sz="0" w:space="0" w:color="auto"/>
        <w:left w:val="none" w:sz="0" w:space="0" w:color="auto"/>
        <w:bottom w:val="none" w:sz="0" w:space="0" w:color="auto"/>
        <w:right w:val="none" w:sz="0" w:space="0" w:color="auto"/>
      </w:divBdr>
    </w:div>
    <w:div w:id="880285936">
      <w:bodyDiv w:val="1"/>
      <w:marLeft w:val="0"/>
      <w:marRight w:val="0"/>
      <w:marTop w:val="0"/>
      <w:marBottom w:val="0"/>
      <w:divBdr>
        <w:top w:val="none" w:sz="0" w:space="0" w:color="auto"/>
        <w:left w:val="none" w:sz="0" w:space="0" w:color="auto"/>
        <w:bottom w:val="none" w:sz="0" w:space="0" w:color="auto"/>
        <w:right w:val="none" w:sz="0" w:space="0" w:color="auto"/>
      </w:divBdr>
    </w:div>
    <w:div w:id="900018079">
      <w:bodyDiv w:val="1"/>
      <w:marLeft w:val="0"/>
      <w:marRight w:val="0"/>
      <w:marTop w:val="0"/>
      <w:marBottom w:val="0"/>
      <w:divBdr>
        <w:top w:val="none" w:sz="0" w:space="0" w:color="auto"/>
        <w:left w:val="none" w:sz="0" w:space="0" w:color="auto"/>
        <w:bottom w:val="none" w:sz="0" w:space="0" w:color="auto"/>
        <w:right w:val="none" w:sz="0" w:space="0" w:color="auto"/>
      </w:divBdr>
    </w:div>
    <w:div w:id="921984655">
      <w:bodyDiv w:val="1"/>
      <w:marLeft w:val="0"/>
      <w:marRight w:val="0"/>
      <w:marTop w:val="0"/>
      <w:marBottom w:val="0"/>
      <w:divBdr>
        <w:top w:val="none" w:sz="0" w:space="0" w:color="auto"/>
        <w:left w:val="none" w:sz="0" w:space="0" w:color="auto"/>
        <w:bottom w:val="none" w:sz="0" w:space="0" w:color="auto"/>
        <w:right w:val="none" w:sz="0" w:space="0" w:color="auto"/>
      </w:divBdr>
    </w:div>
    <w:div w:id="984623578">
      <w:bodyDiv w:val="1"/>
      <w:marLeft w:val="0"/>
      <w:marRight w:val="0"/>
      <w:marTop w:val="0"/>
      <w:marBottom w:val="0"/>
      <w:divBdr>
        <w:top w:val="none" w:sz="0" w:space="0" w:color="auto"/>
        <w:left w:val="none" w:sz="0" w:space="0" w:color="auto"/>
        <w:bottom w:val="none" w:sz="0" w:space="0" w:color="auto"/>
        <w:right w:val="none" w:sz="0" w:space="0" w:color="auto"/>
      </w:divBdr>
    </w:div>
    <w:div w:id="993264235">
      <w:bodyDiv w:val="1"/>
      <w:marLeft w:val="0"/>
      <w:marRight w:val="0"/>
      <w:marTop w:val="0"/>
      <w:marBottom w:val="0"/>
      <w:divBdr>
        <w:top w:val="none" w:sz="0" w:space="0" w:color="auto"/>
        <w:left w:val="none" w:sz="0" w:space="0" w:color="auto"/>
        <w:bottom w:val="none" w:sz="0" w:space="0" w:color="auto"/>
        <w:right w:val="none" w:sz="0" w:space="0" w:color="auto"/>
      </w:divBdr>
    </w:div>
    <w:div w:id="993294325">
      <w:bodyDiv w:val="1"/>
      <w:marLeft w:val="0"/>
      <w:marRight w:val="0"/>
      <w:marTop w:val="0"/>
      <w:marBottom w:val="0"/>
      <w:divBdr>
        <w:top w:val="none" w:sz="0" w:space="0" w:color="auto"/>
        <w:left w:val="none" w:sz="0" w:space="0" w:color="auto"/>
        <w:bottom w:val="none" w:sz="0" w:space="0" w:color="auto"/>
        <w:right w:val="none" w:sz="0" w:space="0" w:color="auto"/>
      </w:divBdr>
    </w:div>
    <w:div w:id="1076437472">
      <w:bodyDiv w:val="1"/>
      <w:marLeft w:val="0"/>
      <w:marRight w:val="0"/>
      <w:marTop w:val="0"/>
      <w:marBottom w:val="0"/>
      <w:divBdr>
        <w:top w:val="none" w:sz="0" w:space="0" w:color="auto"/>
        <w:left w:val="none" w:sz="0" w:space="0" w:color="auto"/>
        <w:bottom w:val="none" w:sz="0" w:space="0" w:color="auto"/>
        <w:right w:val="none" w:sz="0" w:space="0" w:color="auto"/>
      </w:divBdr>
    </w:div>
    <w:div w:id="1236090628">
      <w:bodyDiv w:val="1"/>
      <w:marLeft w:val="0"/>
      <w:marRight w:val="0"/>
      <w:marTop w:val="0"/>
      <w:marBottom w:val="0"/>
      <w:divBdr>
        <w:top w:val="none" w:sz="0" w:space="0" w:color="auto"/>
        <w:left w:val="none" w:sz="0" w:space="0" w:color="auto"/>
        <w:bottom w:val="none" w:sz="0" w:space="0" w:color="auto"/>
        <w:right w:val="none" w:sz="0" w:space="0" w:color="auto"/>
      </w:divBdr>
    </w:div>
    <w:div w:id="1254364759">
      <w:bodyDiv w:val="1"/>
      <w:marLeft w:val="0"/>
      <w:marRight w:val="0"/>
      <w:marTop w:val="0"/>
      <w:marBottom w:val="0"/>
      <w:divBdr>
        <w:top w:val="none" w:sz="0" w:space="0" w:color="auto"/>
        <w:left w:val="none" w:sz="0" w:space="0" w:color="auto"/>
        <w:bottom w:val="none" w:sz="0" w:space="0" w:color="auto"/>
        <w:right w:val="none" w:sz="0" w:space="0" w:color="auto"/>
      </w:divBdr>
    </w:div>
    <w:div w:id="1373188631">
      <w:bodyDiv w:val="1"/>
      <w:marLeft w:val="0"/>
      <w:marRight w:val="0"/>
      <w:marTop w:val="0"/>
      <w:marBottom w:val="0"/>
      <w:divBdr>
        <w:top w:val="none" w:sz="0" w:space="0" w:color="auto"/>
        <w:left w:val="none" w:sz="0" w:space="0" w:color="auto"/>
        <w:bottom w:val="none" w:sz="0" w:space="0" w:color="auto"/>
        <w:right w:val="none" w:sz="0" w:space="0" w:color="auto"/>
      </w:divBdr>
    </w:div>
    <w:div w:id="1386248236">
      <w:bodyDiv w:val="1"/>
      <w:marLeft w:val="0"/>
      <w:marRight w:val="0"/>
      <w:marTop w:val="0"/>
      <w:marBottom w:val="0"/>
      <w:divBdr>
        <w:top w:val="none" w:sz="0" w:space="0" w:color="auto"/>
        <w:left w:val="none" w:sz="0" w:space="0" w:color="auto"/>
        <w:bottom w:val="none" w:sz="0" w:space="0" w:color="auto"/>
        <w:right w:val="none" w:sz="0" w:space="0" w:color="auto"/>
      </w:divBdr>
    </w:div>
    <w:div w:id="1401291906">
      <w:bodyDiv w:val="1"/>
      <w:marLeft w:val="0"/>
      <w:marRight w:val="0"/>
      <w:marTop w:val="0"/>
      <w:marBottom w:val="0"/>
      <w:divBdr>
        <w:top w:val="none" w:sz="0" w:space="0" w:color="auto"/>
        <w:left w:val="none" w:sz="0" w:space="0" w:color="auto"/>
        <w:bottom w:val="none" w:sz="0" w:space="0" w:color="auto"/>
        <w:right w:val="none" w:sz="0" w:space="0" w:color="auto"/>
      </w:divBdr>
    </w:div>
    <w:div w:id="1404716712">
      <w:bodyDiv w:val="1"/>
      <w:marLeft w:val="0"/>
      <w:marRight w:val="0"/>
      <w:marTop w:val="0"/>
      <w:marBottom w:val="0"/>
      <w:divBdr>
        <w:top w:val="none" w:sz="0" w:space="0" w:color="auto"/>
        <w:left w:val="none" w:sz="0" w:space="0" w:color="auto"/>
        <w:bottom w:val="none" w:sz="0" w:space="0" w:color="auto"/>
        <w:right w:val="none" w:sz="0" w:space="0" w:color="auto"/>
      </w:divBdr>
    </w:div>
    <w:div w:id="1490631831">
      <w:bodyDiv w:val="1"/>
      <w:marLeft w:val="0"/>
      <w:marRight w:val="0"/>
      <w:marTop w:val="0"/>
      <w:marBottom w:val="0"/>
      <w:divBdr>
        <w:top w:val="none" w:sz="0" w:space="0" w:color="auto"/>
        <w:left w:val="none" w:sz="0" w:space="0" w:color="auto"/>
        <w:bottom w:val="none" w:sz="0" w:space="0" w:color="auto"/>
        <w:right w:val="none" w:sz="0" w:space="0" w:color="auto"/>
      </w:divBdr>
    </w:div>
    <w:div w:id="1593588257">
      <w:bodyDiv w:val="1"/>
      <w:marLeft w:val="0"/>
      <w:marRight w:val="0"/>
      <w:marTop w:val="0"/>
      <w:marBottom w:val="0"/>
      <w:divBdr>
        <w:top w:val="none" w:sz="0" w:space="0" w:color="auto"/>
        <w:left w:val="none" w:sz="0" w:space="0" w:color="auto"/>
        <w:bottom w:val="none" w:sz="0" w:space="0" w:color="auto"/>
        <w:right w:val="none" w:sz="0" w:space="0" w:color="auto"/>
      </w:divBdr>
    </w:div>
    <w:div w:id="1656377876">
      <w:bodyDiv w:val="1"/>
      <w:marLeft w:val="0"/>
      <w:marRight w:val="0"/>
      <w:marTop w:val="0"/>
      <w:marBottom w:val="0"/>
      <w:divBdr>
        <w:top w:val="none" w:sz="0" w:space="0" w:color="auto"/>
        <w:left w:val="none" w:sz="0" w:space="0" w:color="auto"/>
        <w:bottom w:val="none" w:sz="0" w:space="0" w:color="auto"/>
        <w:right w:val="none" w:sz="0" w:space="0" w:color="auto"/>
      </w:divBdr>
    </w:div>
    <w:div w:id="1680736968">
      <w:bodyDiv w:val="1"/>
      <w:marLeft w:val="0"/>
      <w:marRight w:val="0"/>
      <w:marTop w:val="0"/>
      <w:marBottom w:val="0"/>
      <w:divBdr>
        <w:top w:val="none" w:sz="0" w:space="0" w:color="auto"/>
        <w:left w:val="none" w:sz="0" w:space="0" w:color="auto"/>
        <w:bottom w:val="none" w:sz="0" w:space="0" w:color="auto"/>
        <w:right w:val="none" w:sz="0" w:space="0" w:color="auto"/>
      </w:divBdr>
    </w:div>
    <w:div w:id="1688217541">
      <w:bodyDiv w:val="1"/>
      <w:marLeft w:val="0"/>
      <w:marRight w:val="0"/>
      <w:marTop w:val="0"/>
      <w:marBottom w:val="0"/>
      <w:divBdr>
        <w:top w:val="none" w:sz="0" w:space="0" w:color="auto"/>
        <w:left w:val="none" w:sz="0" w:space="0" w:color="auto"/>
        <w:bottom w:val="none" w:sz="0" w:space="0" w:color="auto"/>
        <w:right w:val="none" w:sz="0" w:space="0" w:color="auto"/>
      </w:divBdr>
    </w:div>
    <w:div w:id="1763917084">
      <w:bodyDiv w:val="1"/>
      <w:marLeft w:val="0"/>
      <w:marRight w:val="0"/>
      <w:marTop w:val="0"/>
      <w:marBottom w:val="0"/>
      <w:divBdr>
        <w:top w:val="none" w:sz="0" w:space="0" w:color="auto"/>
        <w:left w:val="none" w:sz="0" w:space="0" w:color="auto"/>
        <w:bottom w:val="none" w:sz="0" w:space="0" w:color="auto"/>
        <w:right w:val="none" w:sz="0" w:space="0" w:color="auto"/>
      </w:divBdr>
    </w:div>
    <w:div w:id="1833138480">
      <w:bodyDiv w:val="1"/>
      <w:marLeft w:val="0"/>
      <w:marRight w:val="0"/>
      <w:marTop w:val="0"/>
      <w:marBottom w:val="0"/>
      <w:divBdr>
        <w:top w:val="none" w:sz="0" w:space="0" w:color="auto"/>
        <w:left w:val="none" w:sz="0" w:space="0" w:color="auto"/>
        <w:bottom w:val="none" w:sz="0" w:space="0" w:color="auto"/>
        <w:right w:val="none" w:sz="0" w:space="0" w:color="auto"/>
      </w:divBdr>
    </w:div>
    <w:div w:id="1937471799">
      <w:bodyDiv w:val="1"/>
      <w:marLeft w:val="0"/>
      <w:marRight w:val="0"/>
      <w:marTop w:val="0"/>
      <w:marBottom w:val="0"/>
      <w:divBdr>
        <w:top w:val="none" w:sz="0" w:space="0" w:color="auto"/>
        <w:left w:val="none" w:sz="0" w:space="0" w:color="auto"/>
        <w:bottom w:val="none" w:sz="0" w:space="0" w:color="auto"/>
        <w:right w:val="none" w:sz="0" w:space="0" w:color="auto"/>
      </w:divBdr>
    </w:div>
    <w:div w:id="1978100670">
      <w:bodyDiv w:val="1"/>
      <w:marLeft w:val="0"/>
      <w:marRight w:val="0"/>
      <w:marTop w:val="0"/>
      <w:marBottom w:val="0"/>
      <w:divBdr>
        <w:top w:val="none" w:sz="0" w:space="0" w:color="auto"/>
        <w:left w:val="none" w:sz="0" w:space="0" w:color="auto"/>
        <w:bottom w:val="none" w:sz="0" w:space="0" w:color="auto"/>
        <w:right w:val="none" w:sz="0" w:space="0" w:color="auto"/>
      </w:divBdr>
    </w:div>
    <w:div w:id="204016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oleObject" Target="embeddings/oleObject12.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3.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9.wmf"/><Relationship Id="rId32" Type="http://schemas.openxmlformats.org/officeDocument/2006/relationships/oleObject" Target="embeddings/oleObject11.bin"/><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1.wmf"/><Relationship Id="rId36"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microsoft.com/office/2007/relationships/stylesWithEffects" Target="stylesWithEffects.xml"/><Relationship Id="rId9" Type="http://schemas.openxmlformats.org/officeDocument/2006/relationships/hyperlink" Target="http://www.transport.nsw.gov.au/sites/default/files/b2b/publications/tfnsw-principles-and-guidelines-for-economic-appraisal-of-transport-initiatives.pdf"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image" Target="media/image12.wmf"/><Relationship Id="rId35"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D1182-C252-4591-9D2B-1E81CBF2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6548</Words>
  <Characters>37326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Principal Manager</vt:lpstr>
    </vt:vector>
  </TitlesOfParts>
  <Company>University of New South Wales</Company>
  <LinksUpToDate>false</LinksUpToDate>
  <CharactersWithSpaces>43787</CharactersWithSpaces>
  <SharedDoc>false</SharedDoc>
  <HLinks>
    <vt:vector size="6" baseType="variant">
      <vt:variant>
        <vt:i4>7012425</vt:i4>
      </vt:variant>
      <vt:variant>
        <vt:i4>0</vt:i4>
      </vt:variant>
      <vt:variant>
        <vt:i4>0</vt:i4>
      </vt:variant>
      <vt:variant>
        <vt:i4>5</vt:i4>
      </vt:variant>
      <vt:variant>
        <vt:lpwstr>mailto:ATRF2015@transport.nsw.gov.au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Manager</dc:title>
  <dc:subject>Value of Travel Time</dc:subject>
  <dc:creator>Julieta Legaspi</dc:creator>
  <cp:keywords>Stated Preference</cp:keywords>
  <dc:description>For submission to ATRF 2015</dc:description>
  <cp:lastModifiedBy>Legaspi, Julieta</cp:lastModifiedBy>
  <cp:revision>3</cp:revision>
  <cp:lastPrinted>2015-07-27T04:15:00Z</cp:lastPrinted>
  <dcterms:created xsi:type="dcterms:W3CDTF">2015-08-17T06:48:00Z</dcterms:created>
  <dcterms:modified xsi:type="dcterms:W3CDTF">2015-08-17T06:49:00Z</dcterms:modified>
  <cp:category>Research Paper</cp:category>
  <cp:contentStatus>Draft</cp:contentStatus>
</cp:coreProperties>
</file>